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866" w:tblpY="534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</w:tblGrid>
      <w:tr w:rsidR="00447939" w:rsidRPr="00447939" w:rsidTr="00DE5DA2">
        <w:trPr>
          <w:trHeight w:val="1403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288"/>
              <w:jc w:val="center"/>
              <w:rPr>
                <w:rFonts w:eastAsia="Times New Roman" w:cs="Tahoma"/>
                <w:szCs w:val="24"/>
                <w:lang w:val="en-GB"/>
              </w:rPr>
            </w:pPr>
            <w:r w:rsidRPr="00447939">
              <w:rPr>
                <w:rFonts w:eastAsia="Times New Roman" w:cs="Tahoma"/>
                <w:noProof/>
                <w:sz w:val="22"/>
              </w:rPr>
              <w:drawing>
                <wp:inline distT="0" distB="0" distL="0" distR="0" wp14:anchorId="39957A5C" wp14:editId="3683F7A9">
                  <wp:extent cx="1400175" cy="876300"/>
                  <wp:effectExtent l="0" t="0" r="9525" b="0"/>
                  <wp:docPr id="1" name="Picture 1" descr="Description: 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939" w:rsidRPr="00447939" w:rsidTr="00DE5DA2">
        <w:trPr>
          <w:trHeight w:val="1684"/>
        </w:trPr>
        <w:tc>
          <w:tcPr>
            <w:tcW w:w="4990" w:type="dxa"/>
            <w:hideMark/>
          </w:tcPr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</w:rPr>
              <w:t xml:space="preserve">  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Република Србија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65"/>
            </w:tblGrid>
            <w:tr w:rsidR="00447939" w:rsidRPr="00447939" w:rsidTr="00DE5DA2">
              <w:trPr>
                <w:trHeight w:val="177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7F79EC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 xml:space="preserve">МИНИСТАРСТВО ТРГОВИНЕ, </w:t>
                  </w:r>
                </w:p>
              </w:tc>
            </w:tr>
            <w:tr w:rsidR="00447939" w:rsidRPr="00447939" w:rsidTr="00DE5DA2">
              <w:trPr>
                <w:trHeight w:val="181"/>
              </w:trPr>
              <w:tc>
                <w:tcPr>
                  <w:tcW w:w="5065" w:type="dxa"/>
                  <w:hideMark/>
                </w:tcPr>
                <w:p w:rsidR="00447939" w:rsidRPr="00447939" w:rsidRDefault="00447939" w:rsidP="007F79EC">
                  <w:pPr>
                    <w:framePr w:hSpace="180" w:wrap="around" w:vAnchor="page" w:hAnchor="page" w:x="866" w:y="534"/>
                    <w:spacing w:after="0" w:line="276" w:lineRule="auto"/>
                    <w:ind w:hanging="468"/>
                    <w:jc w:val="center"/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</w:pPr>
                  <w:r w:rsidRPr="00447939">
                    <w:rPr>
                      <w:rFonts w:eastAsia="Times New Roman" w:cs="Times New Roman"/>
                      <w:bCs/>
                      <w:szCs w:val="24"/>
                      <w:lang w:val="sr-Cyrl-CS"/>
                    </w:rPr>
                    <w:t>ТУРИЗМА И ТЕЛЕКОМУНИКАЦИЈА</w:t>
                  </w:r>
                </w:p>
              </w:tc>
            </w:tr>
          </w:tbl>
          <w:p w:rsidR="00F85C7E" w:rsidRPr="00F85C7E" w:rsidRDefault="00447939" w:rsidP="00F85C7E">
            <w:pPr>
              <w:spacing w:after="0" w:line="276" w:lineRule="auto"/>
              <w:jc w:val="left"/>
              <w:rPr>
                <w:rFonts w:eastAsia="Times New Roman" w:cs="Times New Roman"/>
                <w:b/>
                <w:bCs/>
                <w:szCs w:val="24"/>
                <w:lang w:val="sr-Cyrl-R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Број: 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404-02-</w:t>
            </w:r>
            <w:r w:rsidR="00A558C3">
              <w:rPr>
                <w:rFonts w:eastAsia="Times New Roman" w:cs="Times New Roman"/>
                <w:bCs/>
                <w:szCs w:val="24"/>
                <w:lang w:val="sr-Cyrl-CS"/>
              </w:rPr>
              <w:t>59/</w:t>
            </w:r>
            <w:r w:rsidR="00A558C3">
              <w:rPr>
                <w:rFonts w:eastAsia="Times New Roman" w:cs="Times New Roman"/>
                <w:bCs/>
                <w:szCs w:val="24"/>
                <w:lang w:val="sr-Cyrl-RS"/>
              </w:rPr>
              <w:t>2019</w:t>
            </w:r>
            <w:r w:rsidR="00F85C7E" w:rsidRPr="00F85C7E">
              <w:rPr>
                <w:rFonts w:eastAsia="Times New Roman" w:cs="Times New Roman"/>
                <w:bCs/>
                <w:szCs w:val="24"/>
                <w:lang w:val="sr-Cyrl-RS"/>
              </w:rPr>
              <w:t>-02</w:t>
            </w:r>
            <w:r w:rsidR="00F85C7E" w:rsidRPr="00F85C7E">
              <w:rPr>
                <w:rFonts w:eastAsia="Times New Roman" w:cs="Times New Roman"/>
                <w:bCs/>
                <w:szCs w:val="24"/>
              </w:rPr>
              <w:t>/</w:t>
            </w:r>
            <w:r w:rsidR="00813BB5">
              <w:rPr>
                <w:rFonts w:eastAsia="Times New Roman" w:cs="Times New Roman"/>
                <w:bCs/>
                <w:szCs w:val="24"/>
                <w:lang w:val="sr-Cyrl-RS"/>
              </w:rPr>
              <w:t>4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</w:rPr>
              <w:t xml:space="preserve">                     </w:t>
            </w:r>
            <w:r w:rsidR="00F73CD6" w:rsidRPr="00F73CD6">
              <w:rPr>
                <w:rFonts w:eastAsia="Times New Roman" w:cs="Times New Roman"/>
                <w:szCs w:val="24"/>
              </w:rPr>
              <w:t>04</w:t>
            </w:r>
            <w:r w:rsidRPr="00F73CD6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="00A558C3" w:rsidRPr="00F73CD6">
              <w:rPr>
                <w:rFonts w:eastAsia="Times New Roman" w:cs="Times New Roman"/>
                <w:szCs w:val="24"/>
              </w:rPr>
              <w:t>04</w:t>
            </w:r>
            <w:r w:rsidRPr="00F73CD6">
              <w:rPr>
                <w:rFonts w:eastAsia="Times New Roman" w:cs="Times New Roman"/>
                <w:szCs w:val="24"/>
                <w:lang w:val="sr-Cyrl-CS"/>
              </w:rPr>
              <w:t>.201</w:t>
            </w:r>
            <w:r w:rsidR="00A558C3" w:rsidRPr="00F73CD6">
              <w:rPr>
                <w:rFonts w:eastAsia="Times New Roman" w:cs="Times New Roman"/>
                <w:szCs w:val="24"/>
                <w:lang w:val="sr-Latn-CS"/>
              </w:rPr>
              <w:t>9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.</w:t>
            </w:r>
            <w:r w:rsidRPr="00447939">
              <w:rPr>
                <w:rFonts w:eastAsia="Times New Roman" w:cs="Times New Roman"/>
                <w:szCs w:val="24"/>
              </w:rPr>
              <w:t xml:space="preserve"> </w:t>
            </w:r>
            <w:r w:rsidRPr="00447939">
              <w:rPr>
                <w:rFonts w:eastAsia="Times New Roman" w:cs="Times New Roman"/>
                <w:szCs w:val="24"/>
                <w:lang w:val="sr-Cyrl-CS"/>
              </w:rPr>
              <w:t>године</w:t>
            </w:r>
          </w:p>
          <w:p w:rsidR="00447939" w:rsidRPr="00447939" w:rsidRDefault="00447939" w:rsidP="00447939">
            <w:pPr>
              <w:spacing w:after="0" w:line="276" w:lineRule="auto"/>
              <w:ind w:hanging="468"/>
              <w:jc w:val="center"/>
              <w:rPr>
                <w:rFonts w:eastAsia="Times New Roman" w:cs="Times New Roman"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szCs w:val="24"/>
                <w:lang w:val="sr-Cyrl-CS"/>
              </w:rPr>
              <w:t>Немањина 22-26</w:t>
            </w:r>
          </w:p>
          <w:p w:rsidR="00447939" w:rsidRPr="00447939" w:rsidRDefault="00447939" w:rsidP="00447939">
            <w:pPr>
              <w:spacing w:after="0" w:line="276" w:lineRule="auto"/>
              <w:jc w:val="left"/>
              <w:rPr>
                <w:rFonts w:eastAsia="Times New Roman" w:cs="Tahoma"/>
                <w:bCs/>
                <w:szCs w:val="24"/>
                <w:lang w:val="sr-Cyrl-CS"/>
              </w:rPr>
            </w:pPr>
            <w:r w:rsidRPr="00447939">
              <w:rPr>
                <w:rFonts w:eastAsia="Times New Roman" w:cs="Times New Roman"/>
                <w:bCs/>
                <w:szCs w:val="24"/>
                <w:lang w:val="sr-Cyrl-CS"/>
              </w:rPr>
              <w:t xml:space="preserve">                             Београд</w:t>
            </w:r>
          </w:p>
        </w:tc>
      </w:tr>
    </w:tbl>
    <w:p w:rsidR="00431A9C" w:rsidRDefault="00431A9C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447939" w:rsidRDefault="00447939" w:rsidP="00E64EF8">
      <w:pPr>
        <w:pStyle w:val="NormalWeb"/>
        <w:rPr>
          <w:lang w:val="sr-Cyrl-RS"/>
        </w:rPr>
      </w:pPr>
    </w:p>
    <w:p w:rsidR="0021549F" w:rsidRDefault="0021549F" w:rsidP="0044793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val="sr-Cyrl-RS"/>
        </w:rPr>
      </w:pPr>
    </w:p>
    <w:p w:rsidR="00160E56" w:rsidRPr="00160E56" w:rsidRDefault="00160E56" w:rsidP="00160E56">
      <w:pPr>
        <w:spacing w:after="0" w:line="240" w:lineRule="auto"/>
        <w:jc w:val="center"/>
        <w:rPr>
          <w:rFonts w:cs="Times New Roman"/>
          <w:b/>
          <w:sz w:val="28"/>
          <w:szCs w:val="28"/>
          <w:lang w:val="sr-Cyrl-RS"/>
        </w:rPr>
      </w:pPr>
      <w:r w:rsidRPr="00160E56">
        <w:rPr>
          <w:rFonts w:cs="Times New Roman"/>
          <w:b/>
          <w:sz w:val="28"/>
          <w:szCs w:val="28"/>
          <w:lang w:val="sr-Cyrl-RS"/>
        </w:rPr>
        <w:t>Одговор 1 на захтев за: додатне информације или појашњења у вези са припремањем понуде</w:t>
      </w:r>
    </w:p>
    <w:p w:rsidR="00160E56" w:rsidRPr="00160E56" w:rsidRDefault="00160E56" w:rsidP="00160E56">
      <w:pPr>
        <w:spacing w:after="0" w:line="240" w:lineRule="auto"/>
        <w:jc w:val="center"/>
        <w:rPr>
          <w:rFonts w:cs="Times New Roman"/>
          <w:b/>
          <w:szCs w:val="24"/>
          <w:lang w:val="sr-Cyrl-RS"/>
        </w:rPr>
      </w:pPr>
    </w:p>
    <w:p w:rsidR="00160E56" w:rsidRPr="005A7C18" w:rsidRDefault="00160E56" w:rsidP="00160E56">
      <w:pPr>
        <w:tabs>
          <w:tab w:val="left" w:pos="284"/>
        </w:tabs>
        <w:spacing w:after="0" w:line="240" w:lineRule="atLeast"/>
        <w:rPr>
          <w:rFonts w:cs="Times New Roman"/>
          <w:kern w:val="16"/>
          <w:szCs w:val="24"/>
          <w:highlight w:val="lightGray"/>
          <w:lang w:val="sr-Cyrl-RS"/>
        </w:rPr>
      </w:pPr>
      <w:r w:rsidRPr="00160E56">
        <w:rPr>
          <w:rFonts w:cs="Times New Roman"/>
          <w:b/>
          <w:szCs w:val="24"/>
          <w:lang w:val="sr-Cyrl-RS"/>
        </w:rPr>
        <w:tab/>
      </w:r>
    </w:p>
    <w:p w:rsidR="00160E56" w:rsidRPr="005A7C18" w:rsidRDefault="00160E56" w:rsidP="00160E56">
      <w:pPr>
        <w:spacing w:after="0" w:line="240" w:lineRule="atLeast"/>
        <w:ind w:left="720"/>
        <w:rPr>
          <w:rFonts w:cs="Times New Roman"/>
          <w:kern w:val="16"/>
          <w:szCs w:val="24"/>
          <w:lang w:val="sr-Cyrl-RS"/>
        </w:rPr>
      </w:pPr>
      <w:r w:rsidRPr="005A7C18">
        <w:rPr>
          <w:rFonts w:cs="Times New Roman"/>
          <w:kern w:val="16"/>
          <w:szCs w:val="24"/>
          <w:lang w:val="sr-Cyrl-RS"/>
        </w:rPr>
        <w:t xml:space="preserve">У складу са чланом 63. став 3. Закона о јавним набавкама („Службени гласник </w:t>
      </w:r>
    </w:p>
    <w:p w:rsidR="00160E56" w:rsidRPr="005A7C18" w:rsidRDefault="00160E56" w:rsidP="00160E56">
      <w:pPr>
        <w:spacing w:after="0" w:line="240" w:lineRule="atLeast"/>
        <w:rPr>
          <w:rFonts w:cs="Times New Roman"/>
          <w:kern w:val="16"/>
          <w:szCs w:val="24"/>
          <w:lang w:val="sr-Cyrl-RS"/>
        </w:rPr>
      </w:pPr>
      <w:r w:rsidRPr="005A7C18">
        <w:rPr>
          <w:rFonts w:cs="Times New Roman"/>
          <w:kern w:val="16"/>
          <w:szCs w:val="24"/>
          <w:lang w:val="sr-Cyrl-RS"/>
        </w:rPr>
        <w:t>РС” број  24/12, 14/15 и 68/15) достављамо вам  Одговор 1 на захтев за додатним информацијама или појашњењима у вези са припремањем понуде у</w:t>
      </w:r>
      <w:r w:rsidRPr="005A7C18">
        <w:rPr>
          <w:rFonts w:cs="Times New Roman"/>
          <w:kern w:val="16"/>
          <w:szCs w:val="24"/>
          <w:lang w:val="sr-Latn-RS"/>
        </w:rPr>
        <w:t xml:space="preserve"> </w:t>
      </w:r>
      <w:r w:rsidRPr="005A7C18">
        <w:rPr>
          <w:rFonts w:cs="Times New Roman"/>
          <w:kern w:val="16"/>
          <w:szCs w:val="24"/>
          <w:lang w:val="sr-Cyrl-RS"/>
        </w:rPr>
        <w:t xml:space="preserve">отвореном поступку јавне набавке – </w:t>
      </w:r>
      <w:r w:rsidR="00A558C3" w:rsidRPr="005A7C18">
        <w:rPr>
          <w:rFonts w:cs="Times New Roman"/>
          <w:szCs w:val="24"/>
          <w:lang w:val="sr-Cyrl-RS"/>
        </w:rPr>
        <w:t xml:space="preserve">Стручни надзор над извођењем радова на изградњи гондоле у Београду- </w:t>
      </w:r>
      <w:proofErr w:type="spellStart"/>
      <w:r w:rsidR="00A558C3" w:rsidRPr="005A7C18">
        <w:rPr>
          <w:rFonts w:cs="Times New Roman"/>
          <w:szCs w:val="24"/>
          <w:lang w:val="sr-Cyrl-RS"/>
        </w:rPr>
        <w:t>Кабинска</w:t>
      </w:r>
      <w:proofErr w:type="spellEnd"/>
      <w:r w:rsidR="00A558C3" w:rsidRPr="005A7C18">
        <w:rPr>
          <w:rFonts w:cs="Times New Roman"/>
          <w:szCs w:val="24"/>
          <w:lang w:val="sr-Cyrl-RS"/>
        </w:rPr>
        <w:t xml:space="preserve"> жичара Ушће – Калемегдан</w:t>
      </w:r>
      <w:r w:rsidR="00A558C3" w:rsidRPr="005A7C18">
        <w:rPr>
          <w:rFonts w:cs="Times New Roman"/>
          <w:szCs w:val="24"/>
          <w:lang w:val="sr-Cyrl-CS"/>
        </w:rPr>
        <w:t>, О-14/2019</w:t>
      </w:r>
    </w:p>
    <w:p w:rsidR="00160E56" w:rsidRPr="005A7C18" w:rsidRDefault="00160E56" w:rsidP="00160E56">
      <w:pPr>
        <w:tabs>
          <w:tab w:val="left" w:pos="284"/>
        </w:tabs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E64EF8" w:rsidRPr="007F79EC" w:rsidRDefault="00200FA5" w:rsidP="00350F8E">
      <w:pPr>
        <w:pStyle w:val="NormalWeb"/>
        <w:spacing w:after="0" w:afterAutospacing="0"/>
        <w:ind w:firstLine="720"/>
        <w:rPr>
          <w:b/>
          <w:lang w:val="sr-Cyrl-RS"/>
        </w:rPr>
      </w:pPr>
      <w:r w:rsidRPr="007F79EC">
        <w:rPr>
          <w:b/>
          <w:lang w:val="sr-Cyrl-RS"/>
        </w:rPr>
        <w:t>ПИТАЊЕ БРОЈ 1:</w:t>
      </w:r>
    </w:p>
    <w:p w:rsidR="00A558C3" w:rsidRPr="005A7C18" w:rsidRDefault="00A558C3" w:rsidP="00350F8E">
      <w:pPr>
        <w:suppressAutoHyphens/>
        <w:spacing w:after="0" w:line="240" w:lineRule="auto"/>
        <w:ind w:firstLine="720"/>
        <w:jc w:val="left"/>
        <w:rPr>
          <w:rFonts w:eastAsia="Times New Roman" w:cs="Times New Roman"/>
          <w:szCs w:val="24"/>
          <w:lang w:val="sr-Cyrl-RS" w:eastAsia="ar-SA"/>
        </w:rPr>
      </w:pPr>
      <w:r w:rsidRPr="005A7C18">
        <w:rPr>
          <w:rFonts w:eastAsia="Times New Roman" w:cs="Times New Roman"/>
          <w:szCs w:val="24"/>
          <w:lang w:val="sr-Cyrl-RS" w:eastAsia="ar-SA"/>
        </w:rPr>
        <w:t>У конкурсној документацији пише да је:</w:t>
      </w:r>
    </w:p>
    <w:p w:rsidR="00A558C3" w:rsidRPr="005A7C18" w:rsidRDefault="00A558C3" w:rsidP="00350F8E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eastAsia="Malgun Gothic" w:cs="Times New Roman"/>
          <w:szCs w:val="24"/>
          <w:lang w:val="sr-Cyrl-RS"/>
        </w:rPr>
      </w:pPr>
      <w:r w:rsidRPr="005A7C18">
        <w:rPr>
          <w:rFonts w:eastAsia="Malgun Gothic" w:cs="Times New Roman"/>
          <w:szCs w:val="24"/>
          <w:lang w:val="sr-Cyrl-RS"/>
        </w:rPr>
        <w:t xml:space="preserve">„Дана 19.12.2018. године закључен је уговор о изградњи гондоле у Београду – </w:t>
      </w:r>
      <w:proofErr w:type="spellStart"/>
      <w:r w:rsidRPr="005A7C18">
        <w:rPr>
          <w:rFonts w:eastAsia="Malgun Gothic" w:cs="Times New Roman"/>
          <w:szCs w:val="24"/>
          <w:lang w:val="sr-Cyrl-RS"/>
        </w:rPr>
        <w:t>кабинска</w:t>
      </w:r>
      <w:proofErr w:type="spellEnd"/>
      <w:r w:rsidRPr="005A7C18">
        <w:rPr>
          <w:rFonts w:eastAsia="Malgun Gothic" w:cs="Times New Roman"/>
          <w:szCs w:val="24"/>
          <w:lang w:val="sr-Cyrl-RS"/>
        </w:rPr>
        <w:t xml:space="preserve"> жичара Ушће – Калемегдан, по систему „кључ у </w:t>
      </w:r>
      <w:proofErr w:type="spellStart"/>
      <w:r w:rsidRPr="005A7C18">
        <w:rPr>
          <w:rFonts w:eastAsia="Malgun Gothic" w:cs="Times New Roman"/>
          <w:szCs w:val="24"/>
          <w:lang w:val="sr-Cyrl-RS"/>
        </w:rPr>
        <w:t>рукеˮ</w:t>
      </w:r>
      <w:proofErr w:type="spellEnd"/>
      <w:r w:rsidRPr="005A7C18">
        <w:rPr>
          <w:rFonts w:eastAsia="Malgun Gothic" w:cs="Times New Roman"/>
          <w:szCs w:val="24"/>
          <w:lang w:val="sr-Cyrl-RS"/>
        </w:rPr>
        <w:t xml:space="preserve">. </w:t>
      </w:r>
      <w:bookmarkStart w:id="0" w:name="_GoBack"/>
      <w:bookmarkEnd w:id="0"/>
    </w:p>
    <w:p w:rsidR="00A558C3" w:rsidRPr="005A7C18" w:rsidRDefault="00A558C3" w:rsidP="00350F8E">
      <w:pPr>
        <w:numPr>
          <w:ilvl w:val="0"/>
          <w:numId w:val="4"/>
        </w:numPr>
        <w:suppressAutoHyphens/>
        <w:spacing w:after="0" w:line="276" w:lineRule="auto"/>
        <w:contextualSpacing/>
        <w:rPr>
          <w:rFonts w:eastAsia="Malgun Gothic" w:cs="Times New Roman"/>
          <w:szCs w:val="24"/>
          <w:lang w:val="sr-Cyrl-RS"/>
        </w:rPr>
      </w:pPr>
      <w:r w:rsidRPr="005A7C18">
        <w:rPr>
          <w:rFonts w:eastAsia="Malgun Gothic" w:cs="Times New Roman"/>
          <w:szCs w:val="24"/>
          <w:lang w:val="sr-Cyrl-RS"/>
        </w:rPr>
        <w:t>„Укупна вредност уговора износи 1.794.000.000,00 динара без ПДВ“....</w:t>
      </w:r>
      <w:r w:rsidRPr="005A7C18">
        <w:rPr>
          <w:rFonts w:eastAsia="Calibri" w:cs="Times New Roman"/>
          <w:szCs w:val="24"/>
          <w:lang w:val="sr-Cyrl-RS" w:eastAsia="x-none"/>
        </w:rPr>
        <w:t xml:space="preserve"> Процењена вредност ове јавне набавке</w:t>
      </w:r>
      <w:r w:rsidRPr="005A7C18">
        <w:rPr>
          <w:rFonts w:eastAsia="Calibri" w:cs="Times New Roman"/>
          <w:b/>
          <w:szCs w:val="24"/>
          <w:lang w:val="sr-Cyrl-RS" w:eastAsia="x-none"/>
        </w:rPr>
        <w:t xml:space="preserve"> је 18.333.333,33 дин.“</w:t>
      </w:r>
    </w:p>
    <w:p w:rsidR="003B4AC6" w:rsidRPr="005A7C18" w:rsidRDefault="00A558C3" w:rsidP="00350F8E">
      <w:pPr>
        <w:suppressAutoHyphens/>
        <w:spacing w:after="0" w:line="240" w:lineRule="auto"/>
        <w:ind w:firstLine="720"/>
        <w:rPr>
          <w:rFonts w:eastAsia="Times New Roman" w:cs="Times New Roman"/>
          <w:b/>
          <w:szCs w:val="24"/>
          <w:lang w:val="sr-Cyrl-RS" w:eastAsia="ar-SA"/>
        </w:rPr>
      </w:pPr>
      <w:r w:rsidRPr="005A7C18">
        <w:rPr>
          <w:rFonts w:eastAsia="Times New Roman" w:cs="Times New Roman"/>
          <w:b/>
          <w:szCs w:val="24"/>
          <w:lang w:val="sr-Cyrl-RS" w:eastAsia="ar-SA"/>
        </w:rPr>
        <w:t>Када сте рачунали процењену вредност да ли сте је рачунали као проценат (нпр. 1,02%) на вредност уговора са извођачем радова по систему „кључ у руке“ или по другој методологији?</w:t>
      </w:r>
    </w:p>
    <w:p w:rsidR="00E961A6" w:rsidRPr="005A7C18" w:rsidRDefault="00E961A6" w:rsidP="00E961A6">
      <w:pPr>
        <w:suppressAutoHyphens/>
        <w:spacing w:after="0" w:line="240" w:lineRule="auto"/>
        <w:ind w:firstLine="720"/>
        <w:rPr>
          <w:rFonts w:eastAsia="Times New Roman" w:cs="Times New Roman"/>
          <w:b/>
          <w:szCs w:val="24"/>
          <w:lang w:val="sr-Cyrl-RS" w:eastAsia="ar-SA"/>
        </w:rPr>
      </w:pPr>
    </w:p>
    <w:p w:rsidR="00A558C3" w:rsidRPr="007F79EC" w:rsidRDefault="00200FA5" w:rsidP="00350F8E">
      <w:pPr>
        <w:spacing w:after="0"/>
        <w:ind w:firstLine="720"/>
        <w:rPr>
          <w:rFonts w:cs="Times New Roman"/>
          <w:b/>
          <w:szCs w:val="24"/>
          <w:lang w:val="sr-Cyrl-RS"/>
        </w:rPr>
      </w:pPr>
      <w:r w:rsidRPr="007F79EC">
        <w:rPr>
          <w:rFonts w:cs="Times New Roman"/>
          <w:b/>
          <w:szCs w:val="24"/>
          <w:lang w:val="sr-Cyrl-RS"/>
        </w:rPr>
        <w:t>ОДГОВОР БРОЈ 1:</w:t>
      </w:r>
    </w:p>
    <w:p w:rsidR="00A558C3" w:rsidRPr="005A7C18" w:rsidRDefault="00A558C3" w:rsidP="00350F8E">
      <w:pPr>
        <w:spacing w:after="0" w:line="240" w:lineRule="atLeast"/>
        <w:ind w:firstLine="720"/>
        <w:rPr>
          <w:rFonts w:cs="Times New Roman"/>
          <w:szCs w:val="24"/>
          <w:lang w:val="sr-Cyrl-RS"/>
        </w:rPr>
      </w:pPr>
      <w:r w:rsidRPr="005A7C18">
        <w:rPr>
          <w:rFonts w:cs="Times New Roman"/>
          <w:szCs w:val="24"/>
          <w:lang w:val="sr-Cyrl-RS"/>
        </w:rPr>
        <w:t>Процењена вредност је одређена као процентуална вредност од процењене вредности извођења радова.</w:t>
      </w:r>
    </w:p>
    <w:p w:rsidR="007F79EC" w:rsidRDefault="007F79EC" w:rsidP="007F79EC">
      <w:pPr>
        <w:pStyle w:val="NormalWeb"/>
        <w:pBdr>
          <w:bottom w:val="single" w:sz="4" w:space="1" w:color="auto"/>
        </w:pBdr>
        <w:ind w:firstLine="720"/>
        <w:rPr>
          <w:lang w:val="sr-Cyrl-RS"/>
        </w:rPr>
      </w:pPr>
    </w:p>
    <w:p w:rsidR="00A558C3" w:rsidRPr="007F79EC" w:rsidRDefault="00A558C3" w:rsidP="00350F8E">
      <w:pPr>
        <w:pStyle w:val="NormalWeb"/>
        <w:spacing w:after="0" w:afterAutospacing="0"/>
        <w:ind w:firstLine="720"/>
        <w:rPr>
          <w:b/>
          <w:lang w:val="sr-Cyrl-RS"/>
        </w:rPr>
      </w:pPr>
      <w:r w:rsidRPr="007F79EC">
        <w:rPr>
          <w:b/>
          <w:lang w:val="sr-Cyrl-RS"/>
        </w:rPr>
        <w:t>ПИТАЊЕ БРОЈ 2:</w:t>
      </w:r>
    </w:p>
    <w:p w:rsidR="00A558C3" w:rsidRPr="005A7C18" w:rsidRDefault="00A558C3" w:rsidP="00350F8E">
      <w:pPr>
        <w:suppressAutoHyphens/>
        <w:spacing w:after="0" w:line="240" w:lineRule="auto"/>
        <w:ind w:left="720"/>
        <w:rPr>
          <w:rFonts w:eastAsia="Times New Roman" w:cs="Times New Roman"/>
          <w:szCs w:val="24"/>
          <w:lang w:val="sr-Cyrl-RS" w:eastAsia="ar-SA"/>
        </w:rPr>
      </w:pPr>
      <w:r w:rsidRPr="005A7C18">
        <w:rPr>
          <w:rFonts w:eastAsia="Arial Unicode MS" w:cs="Times New Roman"/>
          <w:color w:val="000000"/>
          <w:kern w:val="1"/>
          <w:szCs w:val="24"/>
          <w:lang w:val="sr-Cyrl-CS" w:eastAsia="ar-SA"/>
        </w:rPr>
        <w:t xml:space="preserve">Обавезе </w:t>
      </w:r>
      <w:proofErr w:type="spellStart"/>
      <w:r w:rsidRPr="005A7C18">
        <w:rPr>
          <w:rFonts w:eastAsia="Arial Unicode MS" w:cs="Times New Roman"/>
          <w:color w:val="000000"/>
          <w:kern w:val="1"/>
          <w:szCs w:val="24"/>
          <w:lang w:val="sr-Cyrl-RS" w:eastAsia="ar-SA"/>
        </w:rPr>
        <w:t>Пружаоца</w:t>
      </w:r>
      <w:proofErr w:type="spellEnd"/>
      <w:r w:rsidRPr="005A7C18">
        <w:rPr>
          <w:rFonts w:eastAsia="Arial Unicode MS" w:cs="Times New Roman"/>
          <w:color w:val="000000"/>
          <w:kern w:val="1"/>
          <w:szCs w:val="24"/>
          <w:lang w:val="sr-Cyrl-RS" w:eastAsia="ar-SA"/>
        </w:rPr>
        <w:t xml:space="preserve"> услуге</w:t>
      </w:r>
      <w:r w:rsidRPr="005A7C18">
        <w:rPr>
          <w:rFonts w:eastAsia="Arial Unicode MS" w:cs="Times New Roman"/>
          <w:color w:val="000000"/>
          <w:kern w:val="1"/>
          <w:szCs w:val="24"/>
          <w:lang w:val="sr-Cyrl-CS" w:eastAsia="ar-SA"/>
        </w:rPr>
        <w:t xml:space="preserve"> који ће вршити стручни надзор</w:t>
      </w:r>
      <w:r w:rsidRPr="005A7C18">
        <w:rPr>
          <w:rFonts w:eastAsia="Arial Unicode MS" w:cs="Times New Roman"/>
          <w:color w:val="000000"/>
          <w:kern w:val="1"/>
          <w:szCs w:val="24"/>
          <w:lang w:val="sr-Cyrl-RS" w:eastAsia="ar-SA"/>
        </w:rPr>
        <w:t>, између осталог су и да:</w:t>
      </w:r>
    </w:p>
    <w:p w:rsidR="00A558C3" w:rsidRPr="005A7C18" w:rsidRDefault="00A558C3" w:rsidP="00350F8E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eastAsia="Malgun Gothic" w:cs="Times New Roman"/>
          <w:szCs w:val="24"/>
          <w:lang w:val="sr-Cyrl-CS"/>
        </w:rPr>
      </w:pPr>
      <w:r w:rsidRPr="005A7C18">
        <w:rPr>
          <w:rFonts w:eastAsia="Malgun Gothic" w:cs="Times New Roman"/>
          <w:szCs w:val="24"/>
          <w:lang w:val="sr-Cyrl-RS"/>
        </w:rPr>
        <w:t xml:space="preserve">врши </w:t>
      </w:r>
      <w:proofErr w:type="spellStart"/>
      <w:r w:rsidRPr="005A7C18">
        <w:rPr>
          <w:rFonts w:eastAsia="Malgun Gothic" w:cs="Times New Roman"/>
          <w:szCs w:val="24"/>
          <w:lang w:val="sr-Cyrl-CS"/>
        </w:rPr>
        <w:t>контрол</w:t>
      </w:r>
      <w:proofErr w:type="spellEnd"/>
      <w:r w:rsidRPr="005A7C18">
        <w:rPr>
          <w:rFonts w:eastAsia="Malgun Gothic" w:cs="Times New Roman"/>
          <w:szCs w:val="24"/>
          <w:lang w:val="sr-Cyrl-RS"/>
        </w:rPr>
        <w:t>у</w:t>
      </w:r>
      <w:r w:rsidRPr="005A7C18">
        <w:rPr>
          <w:rFonts w:eastAsia="Malgun Gothic" w:cs="Times New Roman"/>
          <w:szCs w:val="24"/>
          <w:lang w:val="sr-Cyrl-CS"/>
        </w:rPr>
        <w:t xml:space="preserve"> усаглашености </w:t>
      </w:r>
      <w:r w:rsidRPr="005A7C18">
        <w:rPr>
          <w:rFonts w:eastAsia="Malgun Gothic" w:cs="Times New Roman"/>
          <w:szCs w:val="24"/>
          <w:lang w:val="sr-Cyrl-RS"/>
        </w:rPr>
        <w:t>извођења радова</w:t>
      </w:r>
      <w:r w:rsidRPr="005A7C18">
        <w:rPr>
          <w:rFonts w:eastAsia="Malgun Gothic" w:cs="Times New Roman"/>
          <w:szCs w:val="24"/>
          <w:lang w:val="sr-Cyrl-CS"/>
        </w:rPr>
        <w:t xml:space="preserve"> са важећим прописима</w:t>
      </w:r>
      <w:r w:rsidRPr="005A7C18">
        <w:rPr>
          <w:rFonts w:eastAsia="Malgun Gothic" w:cs="Times New Roman"/>
          <w:szCs w:val="24"/>
          <w:lang w:val="sr-Latn-RS"/>
        </w:rPr>
        <w:t>,</w:t>
      </w:r>
      <w:r w:rsidRPr="005A7C18">
        <w:rPr>
          <w:rFonts w:eastAsia="Malgun Gothic" w:cs="Times New Roman"/>
          <w:szCs w:val="24"/>
          <w:lang w:val="sr-Cyrl-CS"/>
        </w:rPr>
        <w:t xml:space="preserve"> стандардима</w:t>
      </w:r>
      <w:r w:rsidRPr="005A7C18">
        <w:rPr>
          <w:rFonts w:eastAsia="Malgun Gothic" w:cs="Times New Roman"/>
          <w:szCs w:val="24"/>
          <w:lang w:val="sr-Latn-RS"/>
        </w:rPr>
        <w:t xml:space="preserve"> </w:t>
      </w:r>
      <w:r w:rsidRPr="005A7C18">
        <w:rPr>
          <w:rFonts w:eastAsia="Malgun Gothic" w:cs="Times New Roman"/>
          <w:szCs w:val="24"/>
          <w:lang w:val="sr-Cyrl-RS"/>
        </w:rPr>
        <w:t>и техничким нормативима</w:t>
      </w:r>
      <w:r w:rsidRPr="005A7C18">
        <w:rPr>
          <w:rFonts w:eastAsia="Malgun Gothic" w:cs="Times New Roman"/>
          <w:szCs w:val="24"/>
          <w:lang w:val="sr-Cyrl-CS"/>
        </w:rPr>
        <w:t>;</w:t>
      </w:r>
    </w:p>
    <w:p w:rsidR="00A558C3" w:rsidRPr="005A7C18" w:rsidRDefault="00A558C3" w:rsidP="00350F8E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eastAsia="Malgun Gothic" w:cs="Times New Roman"/>
          <w:szCs w:val="24"/>
          <w:lang w:val="sr-Cyrl-RS"/>
        </w:rPr>
      </w:pPr>
      <w:r w:rsidRPr="005A7C18">
        <w:rPr>
          <w:rFonts w:eastAsia="Malgun Gothic" w:cs="Times New Roman"/>
          <w:szCs w:val="24"/>
          <w:lang w:val="sr-Cyrl-RS"/>
        </w:rPr>
        <w:t xml:space="preserve">врши </w:t>
      </w:r>
      <w:proofErr w:type="spellStart"/>
      <w:r w:rsidRPr="005A7C18">
        <w:rPr>
          <w:rFonts w:eastAsia="Malgun Gothic" w:cs="Times New Roman"/>
          <w:bCs/>
          <w:szCs w:val="24"/>
          <w:lang w:val="sr-Cyrl-CS" w:eastAsia="x-none" w:bidi="en-US"/>
        </w:rPr>
        <w:t>контрол</w:t>
      </w:r>
      <w:proofErr w:type="spellEnd"/>
      <w:r w:rsidRPr="005A7C18">
        <w:rPr>
          <w:rFonts w:eastAsia="Malgun Gothic" w:cs="Times New Roman"/>
          <w:bCs/>
          <w:szCs w:val="24"/>
          <w:lang w:val="sr-Cyrl-RS" w:eastAsia="x-none" w:bidi="en-US"/>
        </w:rPr>
        <w:t>у</w:t>
      </w:r>
      <w:r w:rsidRPr="005A7C18">
        <w:rPr>
          <w:rFonts w:eastAsia="Malgun Gothic" w:cs="Times New Roman"/>
          <w:bCs/>
          <w:szCs w:val="24"/>
          <w:lang w:val="sr-Cyrl-CS" w:eastAsia="x-none" w:bidi="en-US"/>
        </w:rPr>
        <w:t xml:space="preserve"> квалитета примењених материјала</w:t>
      </w:r>
      <w:r w:rsidRPr="005A7C18">
        <w:rPr>
          <w:rFonts w:eastAsia="Malgun Gothic" w:cs="Times New Roman"/>
          <w:bCs/>
          <w:szCs w:val="24"/>
          <w:lang w:val="sr-Cyrl-RS" w:eastAsia="x-none" w:bidi="en-US"/>
        </w:rPr>
        <w:t xml:space="preserve">, </w:t>
      </w:r>
      <w:r w:rsidRPr="005A7C18">
        <w:rPr>
          <w:rFonts w:eastAsia="Malgun Gothic" w:cs="Times New Roman"/>
          <w:color w:val="000000"/>
          <w:szCs w:val="24"/>
          <w:lang w:val="sr-Cyrl-CS"/>
        </w:rPr>
        <w:t>инсталација, уређаја, постројења</w:t>
      </w:r>
      <w:r w:rsidRPr="005A7C18">
        <w:rPr>
          <w:rFonts w:eastAsia="Malgun Gothic" w:cs="Times New Roman"/>
          <w:bCs/>
          <w:szCs w:val="24"/>
          <w:lang w:val="sr-Cyrl-CS" w:eastAsia="x-none" w:bidi="en-US"/>
        </w:rPr>
        <w:t xml:space="preserve"> и опреме </w:t>
      </w:r>
      <w:r w:rsidRPr="005A7C18">
        <w:rPr>
          <w:rFonts w:eastAsia="Malgun Gothic" w:cs="Times New Roman"/>
          <w:bCs/>
          <w:szCs w:val="24"/>
          <w:lang w:val="sr-Cyrl-RS" w:eastAsia="x-none" w:bidi="en-US"/>
        </w:rPr>
        <w:t xml:space="preserve">који се уграђују </w:t>
      </w:r>
      <w:r w:rsidRPr="005A7C18">
        <w:rPr>
          <w:rFonts w:eastAsia="Malgun Gothic" w:cs="Times New Roman"/>
          <w:bCs/>
          <w:szCs w:val="24"/>
          <w:lang w:val="sr-Cyrl-CS" w:eastAsia="x-none" w:bidi="en-US"/>
        </w:rPr>
        <w:t>и провера да ли су исти снабдевени потребним атестима, сертификатима и другом документацијом којом се доказује њихов квалитет;</w:t>
      </w:r>
    </w:p>
    <w:p w:rsidR="00A558C3" w:rsidRPr="005A7C18" w:rsidRDefault="00A558C3" w:rsidP="00350F8E">
      <w:pPr>
        <w:widowControl w:val="0"/>
        <w:tabs>
          <w:tab w:val="left" w:pos="0"/>
        </w:tabs>
        <w:spacing w:after="0" w:line="240" w:lineRule="auto"/>
        <w:ind w:left="720"/>
        <w:rPr>
          <w:rFonts w:eastAsia="Malgun Gothic" w:cs="Times New Roman"/>
          <w:szCs w:val="24"/>
          <w:lang w:val="sr-Cyrl-RS"/>
        </w:rPr>
      </w:pPr>
    </w:p>
    <w:p w:rsidR="00A558C3" w:rsidRPr="005A7C18" w:rsidRDefault="00A558C3" w:rsidP="00350F8E">
      <w:pPr>
        <w:spacing w:after="0" w:line="240" w:lineRule="atLeast"/>
        <w:ind w:firstLine="720"/>
        <w:rPr>
          <w:rFonts w:eastAsia="Malgun Gothic" w:cs="Times New Roman"/>
          <w:b/>
          <w:bCs/>
          <w:szCs w:val="24"/>
          <w:lang w:val="sr-Cyrl-RS" w:eastAsia="x-none" w:bidi="en-US"/>
        </w:rPr>
      </w:pPr>
      <w:r w:rsidRPr="005A7C18">
        <w:rPr>
          <w:rFonts w:eastAsia="Malgun Gothic" w:cs="Times New Roman"/>
          <w:bCs/>
          <w:szCs w:val="24"/>
          <w:lang w:val="sr-Cyrl-RS" w:eastAsia="x-none" w:bidi="en-US"/>
        </w:rPr>
        <w:t xml:space="preserve">Самим тим што контролише квалитет испоручене опреме и проверава пратећу техничку </w:t>
      </w:r>
      <w:proofErr w:type="spellStart"/>
      <w:r w:rsidRPr="005A7C18">
        <w:rPr>
          <w:rFonts w:eastAsia="Malgun Gothic" w:cs="Times New Roman"/>
          <w:bCs/>
          <w:szCs w:val="24"/>
          <w:lang w:val="sr-Cyrl-RS" w:eastAsia="x-none" w:bidi="en-US"/>
        </w:rPr>
        <w:t>папирологију</w:t>
      </w:r>
      <w:proofErr w:type="spellEnd"/>
      <w:r w:rsidRPr="005A7C18">
        <w:rPr>
          <w:rFonts w:eastAsia="Malgun Gothic" w:cs="Times New Roman"/>
          <w:bCs/>
          <w:szCs w:val="24"/>
          <w:lang w:val="sr-Cyrl-RS" w:eastAsia="x-none" w:bidi="en-US"/>
        </w:rPr>
        <w:t xml:space="preserve">, стручан надзор има додатну одговорност и право на накнаду и </w:t>
      </w:r>
      <w:r w:rsidRPr="005A7C18">
        <w:rPr>
          <w:rFonts w:eastAsia="Malgun Gothic" w:cs="Times New Roman"/>
          <w:bCs/>
          <w:szCs w:val="24"/>
          <w:lang w:val="sr-Cyrl-RS" w:eastAsia="x-none" w:bidi="en-US"/>
        </w:rPr>
        <w:lastRenderedPageBreak/>
        <w:t xml:space="preserve">за ту врсту ангажовања поред контроле извођења радова где припада и уградња опреме и материјала, што у овом случају није могуће утврдити јер се не зна тачна спецификација. </w:t>
      </w:r>
      <w:r w:rsidRPr="005A7C18">
        <w:rPr>
          <w:rFonts w:eastAsia="Malgun Gothic" w:cs="Times New Roman"/>
          <w:b/>
          <w:bCs/>
          <w:szCs w:val="24"/>
          <w:lang w:val="sr-Cyrl-RS" w:eastAsia="x-none" w:bidi="en-US"/>
        </w:rPr>
        <w:t>Да ли сте у процењену вредност ЈН урачунали и преглед опреме?</w:t>
      </w:r>
    </w:p>
    <w:p w:rsidR="00A558C3" w:rsidRPr="005A7C18" w:rsidRDefault="00A558C3" w:rsidP="00350F8E">
      <w:pPr>
        <w:spacing w:after="0" w:line="240" w:lineRule="atLeast"/>
        <w:rPr>
          <w:rFonts w:cs="Times New Roman"/>
          <w:szCs w:val="24"/>
          <w:lang w:val="sr-Cyrl-RS"/>
        </w:rPr>
      </w:pPr>
    </w:p>
    <w:p w:rsidR="00A558C3" w:rsidRPr="007F79EC" w:rsidRDefault="00A558C3" w:rsidP="00350F8E">
      <w:pPr>
        <w:spacing w:after="0"/>
        <w:ind w:firstLine="720"/>
        <w:rPr>
          <w:rFonts w:cs="Times New Roman"/>
          <w:b/>
          <w:szCs w:val="24"/>
          <w:lang w:val="sr-Cyrl-RS"/>
        </w:rPr>
      </w:pPr>
      <w:r w:rsidRPr="007F79EC">
        <w:rPr>
          <w:rFonts w:cs="Times New Roman"/>
          <w:b/>
          <w:szCs w:val="24"/>
          <w:lang w:val="sr-Cyrl-RS"/>
        </w:rPr>
        <w:t>ОДГОВОР БРОЈ 2:</w:t>
      </w:r>
    </w:p>
    <w:p w:rsidR="00C547F9" w:rsidRPr="005A7C18" w:rsidRDefault="00C547F9" w:rsidP="00350F8E">
      <w:pPr>
        <w:widowControl w:val="0"/>
        <w:tabs>
          <w:tab w:val="left" w:pos="0"/>
        </w:tabs>
        <w:spacing w:after="0" w:line="240" w:lineRule="auto"/>
        <w:rPr>
          <w:rFonts w:eastAsia="Malgun Gothic" w:cs="Times New Roman"/>
          <w:color w:val="FF0000"/>
          <w:szCs w:val="24"/>
          <w:lang w:val="sr-Cyrl-RS"/>
        </w:rPr>
      </w:pPr>
      <w:r w:rsidRPr="005A7C18">
        <w:rPr>
          <w:rFonts w:eastAsia="Malgun Gothic" w:cs="Times New Roman"/>
          <w:bCs/>
          <w:szCs w:val="24"/>
          <w:lang w:val="sr-Cyrl-RS" w:eastAsia="x-none" w:bidi="en-US"/>
        </w:rPr>
        <w:tab/>
      </w:r>
      <w:r w:rsidR="00A558C3" w:rsidRPr="005A7C18">
        <w:rPr>
          <w:rFonts w:eastAsia="Malgun Gothic" w:cs="Times New Roman"/>
          <w:bCs/>
          <w:szCs w:val="24"/>
          <w:lang w:val="sr-Cyrl-RS" w:eastAsia="x-none" w:bidi="en-US"/>
        </w:rPr>
        <w:t xml:space="preserve">У процењену вредност ЈН свакако је урачунат и преглед опреме и инсталација.   </w:t>
      </w:r>
    </w:p>
    <w:p w:rsidR="007F79EC" w:rsidRDefault="007F79EC" w:rsidP="007F79EC">
      <w:pPr>
        <w:pStyle w:val="NormalWeb"/>
        <w:pBdr>
          <w:bottom w:val="single" w:sz="4" w:space="1" w:color="auto"/>
        </w:pBdr>
        <w:ind w:firstLine="720"/>
        <w:rPr>
          <w:lang w:val="sr-Cyrl-RS"/>
        </w:rPr>
      </w:pPr>
    </w:p>
    <w:p w:rsidR="00C547F9" w:rsidRPr="007F79EC" w:rsidRDefault="00C547F9" w:rsidP="00350F8E">
      <w:pPr>
        <w:pStyle w:val="NormalWeb"/>
        <w:spacing w:after="0" w:afterAutospacing="0"/>
        <w:ind w:firstLine="720"/>
        <w:rPr>
          <w:b/>
          <w:lang w:val="sr-Cyrl-RS"/>
        </w:rPr>
      </w:pPr>
      <w:r w:rsidRPr="007F79EC">
        <w:rPr>
          <w:b/>
          <w:lang w:val="sr-Cyrl-RS"/>
        </w:rPr>
        <w:t>ПИТАЊЕ БРОЈ 3:</w:t>
      </w:r>
    </w:p>
    <w:p w:rsidR="00C547F9" w:rsidRPr="00C547F9" w:rsidRDefault="00C547F9" w:rsidP="00350F8E">
      <w:pPr>
        <w:suppressAutoHyphens/>
        <w:spacing w:after="0" w:line="240" w:lineRule="auto"/>
        <w:ind w:firstLine="720"/>
        <w:rPr>
          <w:rFonts w:eastAsia="Malgun Gothic" w:cs="Times New Roman"/>
          <w:bCs/>
          <w:color w:val="000000"/>
          <w:szCs w:val="24"/>
          <w:lang w:val="sr-Cyrl-CS"/>
        </w:rPr>
      </w:pPr>
      <w:r w:rsidRPr="00C547F9">
        <w:rPr>
          <w:rFonts w:eastAsia="TimesNewRomanPSMT" w:cs="Times New Roman"/>
          <w:bCs/>
          <w:color w:val="000000"/>
          <w:szCs w:val="24"/>
          <w:lang w:val="sr-Cyrl-RS" w:eastAsia="ar-SA"/>
        </w:rPr>
        <w:t xml:space="preserve">У конкурсној документацији пише: „Трајање уговора је максимум 12 месеци тј. </w:t>
      </w:r>
      <w:r w:rsidRPr="00C547F9">
        <w:rPr>
          <w:rFonts w:eastAsia="Malgun Gothic" w:cs="Times New Roman"/>
          <w:bCs/>
          <w:color w:val="000000"/>
          <w:szCs w:val="24"/>
          <w:lang w:val="sr-Cyrl-CS"/>
        </w:rPr>
        <w:t xml:space="preserve">очекивано време трајања </w:t>
      </w:r>
      <w:r w:rsidRPr="00C547F9">
        <w:rPr>
          <w:rFonts w:eastAsia="Malgun Gothic" w:cs="Times New Roman"/>
          <w:bCs/>
          <w:color w:val="000000"/>
          <w:szCs w:val="24"/>
          <w:lang w:val="sr-Cyrl-RS"/>
        </w:rPr>
        <w:t xml:space="preserve">извођења </w:t>
      </w:r>
      <w:r w:rsidRPr="00C547F9">
        <w:rPr>
          <w:rFonts w:eastAsia="Malgun Gothic" w:cs="Times New Roman"/>
          <w:bCs/>
          <w:color w:val="000000"/>
          <w:szCs w:val="24"/>
          <w:lang w:val="sr-Cyrl-CS"/>
        </w:rPr>
        <w:t>радова је  275 дана</w:t>
      </w:r>
      <w:r w:rsidRPr="00C547F9">
        <w:rPr>
          <w:rFonts w:eastAsia="Malgun Gothic" w:cs="Times New Roman"/>
          <w:bCs/>
          <w:color w:val="000000"/>
          <w:szCs w:val="24"/>
          <w:lang w:val="sr-Cyrl-RS"/>
        </w:rPr>
        <w:t xml:space="preserve"> почев од дана добијања грађевинске дозволе. </w:t>
      </w:r>
      <w:r w:rsidRPr="00C547F9">
        <w:rPr>
          <w:rFonts w:eastAsia="Malgun Gothic" w:cs="Times New Roman"/>
          <w:szCs w:val="24"/>
          <w:lang w:val="sr-Cyrl-RS"/>
        </w:rPr>
        <w:t xml:space="preserve">У случају објективне потребе, односно непланираног продужења рока извођења радова, овај уговор може бити </w:t>
      </w:r>
    </w:p>
    <w:p w:rsidR="00C547F9" w:rsidRPr="00C547F9" w:rsidRDefault="00C547F9" w:rsidP="00350F8E">
      <w:pPr>
        <w:suppressAutoHyphens/>
        <w:spacing w:after="0" w:line="240" w:lineRule="auto"/>
        <w:rPr>
          <w:rFonts w:eastAsia="Malgun Gothic" w:cs="Times New Roman"/>
          <w:szCs w:val="24"/>
          <w:lang w:val="sr-Cyrl-RS"/>
        </w:rPr>
      </w:pPr>
      <w:r w:rsidRPr="00C547F9">
        <w:rPr>
          <w:rFonts w:eastAsia="Malgun Gothic" w:cs="Times New Roman"/>
          <w:szCs w:val="24"/>
          <w:lang w:val="sr-Cyrl-RS"/>
        </w:rPr>
        <w:t>продужен“</w:t>
      </w:r>
    </w:p>
    <w:p w:rsidR="00C547F9" w:rsidRPr="005A7C18" w:rsidRDefault="00C547F9" w:rsidP="00350F8E">
      <w:pPr>
        <w:suppressAutoHyphens/>
        <w:spacing w:after="0" w:line="240" w:lineRule="auto"/>
        <w:ind w:firstLine="720"/>
        <w:rPr>
          <w:rFonts w:eastAsia="Malgun Gothic" w:cs="Times New Roman"/>
          <w:b/>
          <w:szCs w:val="24"/>
          <w:lang w:val="sr-Cyrl-RS"/>
        </w:rPr>
      </w:pPr>
      <w:r w:rsidRPr="00C547F9">
        <w:rPr>
          <w:rFonts w:eastAsia="Malgun Gothic" w:cs="Times New Roman"/>
          <w:szCs w:val="24"/>
          <w:lang w:val="sr-Cyrl-RS"/>
        </w:rPr>
        <w:t xml:space="preserve">С обзиром да је на овом пројекту ангажован и пројектантски надзор са техничком контролом и управљањем пројектом по систему „ кључ у руке “  са фазном изградњом,  </w:t>
      </w:r>
      <w:r w:rsidRPr="00C547F9">
        <w:rPr>
          <w:rFonts w:eastAsia="Malgun Gothic" w:cs="Times New Roman"/>
          <w:b/>
          <w:szCs w:val="24"/>
          <w:lang w:val="sr-Cyrl-RS"/>
        </w:rPr>
        <w:t xml:space="preserve">очигледно је стручан надзор не утиче на радње за добијање грађевинске дозволе </w:t>
      </w:r>
      <w:r w:rsidRPr="00C547F9">
        <w:rPr>
          <w:rFonts w:eastAsia="Malgun Gothic" w:cs="Times New Roman"/>
          <w:szCs w:val="24"/>
          <w:lang w:val="sr-Cyrl-RS"/>
        </w:rPr>
        <w:t xml:space="preserve">и да уговор за његово ангажовање у случају евентуалног продужетка рока од </w:t>
      </w:r>
      <w:proofErr w:type="spellStart"/>
      <w:r w:rsidRPr="00C547F9">
        <w:rPr>
          <w:rFonts w:eastAsia="Malgun Gothic" w:cs="Times New Roman"/>
          <w:szCs w:val="24"/>
          <w:lang w:val="sr-Cyrl-RS"/>
        </w:rPr>
        <w:t>предвиђених</w:t>
      </w:r>
      <w:proofErr w:type="spellEnd"/>
      <w:r w:rsidRPr="00C547F9">
        <w:rPr>
          <w:rFonts w:eastAsia="Malgun Gothic" w:cs="Times New Roman"/>
          <w:szCs w:val="24"/>
          <w:lang w:val="sr-Cyrl-RS"/>
        </w:rPr>
        <w:t xml:space="preserve"> максималних 12 месеци мора бити анексиран не само у делу који се односи на временски продужетак него и на адекватну материјалну накнаду за сваки дан кашњења за који надзор нема никакву одговорност нити утиче на разлоге доцње у нпр. пројектовању и добијању грађевинске дозволе. То је зато што инжењер – стручан надзор не може бити на располагању без накнаде више од уговореног рока јер директно пропушта добит на могућим новим пројектима. </w:t>
      </w:r>
      <w:r w:rsidRPr="00C547F9">
        <w:rPr>
          <w:rFonts w:eastAsia="Malgun Gothic" w:cs="Times New Roman"/>
          <w:b/>
          <w:szCs w:val="24"/>
          <w:lang w:val="sr-Cyrl-RS"/>
        </w:rPr>
        <w:t>Да ли сте то предвидели?</w:t>
      </w:r>
    </w:p>
    <w:p w:rsidR="00C547F9" w:rsidRPr="00C547F9" w:rsidRDefault="00C547F9" w:rsidP="00C547F9">
      <w:pPr>
        <w:suppressAutoHyphens/>
        <w:spacing w:after="0" w:line="240" w:lineRule="auto"/>
        <w:ind w:firstLine="720"/>
        <w:rPr>
          <w:rFonts w:eastAsia="Malgun Gothic" w:cs="Times New Roman"/>
          <w:b/>
          <w:szCs w:val="24"/>
          <w:lang w:val="sr-Cyrl-RS"/>
        </w:rPr>
      </w:pPr>
    </w:p>
    <w:p w:rsidR="00C547F9" w:rsidRPr="007F79EC" w:rsidRDefault="005A7C18" w:rsidP="00350F8E">
      <w:pPr>
        <w:spacing w:after="0"/>
        <w:rPr>
          <w:rFonts w:cs="Times New Roman"/>
          <w:b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           </w:t>
      </w:r>
      <w:r w:rsidR="00C547F9" w:rsidRPr="007F79EC">
        <w:rPr>
          <w:rFonts w:cs="Times New Roman"/>
          <w:b/>
          <w:szCs w:val="24"/>
          <w:lang w:val="sr-Cyrl-RS"/>
        </w:rPr>
        <w:t>ОДГОВОР БРОЈ 3:</w:t>
      </w:r>
    </w:p>
    <w:p w:rsidR="005A7C18" w:rsidRDefault="005A7C18" w:rsidP="00350F8E">
      <w:pPr>
        <w:pBdr>
          <w:bottom w:val="single" w:sz="4" w:space="1" w:color="auto"/>
        </w:pBdr>
        <w:tabs>
          <w:tab w:val="left" w:pos="8130"/>
        </w:tabs>
        <w:suppressAutoHyphens/>
        <w:spacing w:after="0" w:line="240" w:lineRule="auto"/>
        <w:rPr>
          <w:rFonts w:eastAsia="Malgun Gothic" w:cs="Times New Roman"/>
          <w:szCs w:val="24"/>
          <w:lang w:val="sr-Cyrl-RS"/>
        </w:rPr>
      </w:pPr>
      <w:r>
        <w:rPr>
          <w:rFonts w:eastAsia="Malgun Gothic" w:cs="Times New Roman"/>
          <w:szCs w:val="24"/>
          <w:lang w:val="sr-Cyrl-RS"/>
        </w:rPr>
        <w:t xml:space="preserve">           </w:t>
      </w:r>
      <w:r w:rsidR="00C547F9" w:rsidRPr="005A7C18">
        <w:rPr>
          <w:rFonts w:eastAsia="Malgun Gothic" w:cs="Times New Roman"/>
          <w:szCs w:val="24"/>
          <w:lang w:val="sr-Cyrl-RS"/>
        </w:rPr>
        <w:t xml:space="preserve"> </w:t>
      </w:r>
      <w:r w:rsidR="00C547F9" w:rsidRPr="00C547F9">
        <w:rPr>
          <w:rFonts w:eastAsia="Malgun Gothic" w:cs="Times New Roman"/>
          <w:szCs w:val="24"/>
          <w:lang w:val="sr-Cyrl-RS"/>
        </w:rPr>
        <w:t>Није предвиђена измена уговорене цене ус</w:t>
      </w:r>
      <w:r>
        <w:rPr>
          <w:rFonts w:eastAsia="Malgun Gothic" w:cs="Times New Roman"/>
          <w:szCs w:val="24"/>
          <w:lang w:val="sr-Cyrl-RS"/>
        </w:rPr>
        <w:t>лед  евентуалног продужетка рока.</w:t>
      </w:r>
      <w:r w:rsidR="00C547F9" w:rsidRPr="00C547F9">
        <w:rPr>
          <w:rFonts w:eastAsia="Malgun Gothic" w:cs="Times New Roman"/>
          <w:szCs w:val="24"/>
          <w:lang w:val="sr-Cyrl-RS"/>
        </w:rPr>
        <w:tab/>
      </w:r>
    </w:p>
    <w:p w:rsidR="007F79EC" w:rsidRPr="00350F8E" w:rsidRDefault="005A7C18" w:rsidP="005A7C18">
      <w:pPr>
        <w:tabs>
          <w:tab w:val="left" w:pos="8130"/>
        </w:tabs>
        <w:suppressAutoHyphens/>
        <w:spacing w:after="0" w:line="240" w:lineRule="auto"/>
        <w:rPr>
          <w:rFonts w:eastAsia="Malgun Gothic" w:cs="Times New Roman"/>
          <w:b/>
          <w:szCs w:val="24"/>
          <w:lang w:val="sr-Cyrl-RS"/>
        </w:rPr>
      </w:pPr>
      <w:r>
        <w:rPr>
          <w:rFonts w:eastAsia="Malgun Gothic" w:cs="Times New Roman"/>
          <w:szCs w:val="24"/>
          <w:lang w:val="sr-Cyrl-RS"/>
        </w:rPr>
        <w:t xml:space="preserve">            </w:t>
      </w:r>
    </w:p>
    <w:p w:rsidR="00C547F9" w:rsidRPr="00350F8E" w:rsidRDefault="007F79EC" w:rsidP="00350F8E">
      <w:pPr>
        <w:spacing w:after="0"/>
        <w:rPr>
          <w:rFonts w:cs="Times New Roman"/>
          <w:b/>
          <w:szCs w:val="24"/>
          <w:lang w:val="sr-Cyrl-RS"/>
        </w:rPr>
      </w:pPr>
      <w:r w:rsidRPr="00350F8E">
        <w:rPr>
          <w:rFonts w:eastAsia="Malgun Gothic" w:cs="Times New Roman"/>
          <w:b/>
          <w:szCs w:val="24"/>
          <w:lang w:val="sr-Latn-RS"/>
        </w:rPr>
        <w:t xml:space="preserve">            </w:t>
      </w:r>
      <w:r w:rsidR="00C547F9" w:rsidRPr="00350F8E">
        <w:rPr>
          <w:rFonts w:cs="Times New Roman"/>
          <w:b/>
          <w:szCs w:val="24"/>
          <w:lang w:val="sr-Cyrl-RS"/>
        </w:rPr>
        <w:t>ПИТАЊЕ БРОЈ 4:</w:t>
      </w:r>
    </w:p>
    <w:p w:rsidR="00C547F9" w:rsidRPr="00350F8E" w:rsidRDefault="00C547F9" w:rsidP="002F573B">
      <w:pPr>
        <w:spacing w:after="0"/>
        <w:ind w:firstLine="720"/>
        <w:rPr>
          <w:rFonts w:cs="Times New Roman"/>
          <w:szCs w:val="24"/>
          <w:lang w:val="sr-Cyrl-RS"/>
        </w:rPr>
      </w:pPr>
      <w:r w:rsidRPr="00350F8E">
        <w:rPr>
          <w:rFonts w:cs="Times New Roman"/>
          <w:szCs w:val="24"/>
          <w:lang w:val="sr-Cyrl-RS"/>
        </w:rPr>
        <w:t>У тачки 7.2. “Понуђач мора да има минимално 1 радно ангажовано лице –дипломирани инжењер машинства, који ће бити ангажован на реализацији уговора, са лиценцом 333 или 434 “</w:t>
      </w:r>
    </w:p>
    <w:p w:rsidR="00C547F9" w:rsidRPr="00350F8E" w:rsidRDefault="00E961A6" w:rsidP="00350F8E">
      <w:pPr>
        <w:spacing w:after="0"/>
        <w:rPr>
          <w:rFonts w:cs="Times New Roman"/>
          <w:szCs w:val="24"/>
          <w:lang w:val="sr-Cyrl-RS"/>
        </w:rPr>
      </w:pPr>
      <w:r w:rsidRPr="00350F8E">
        <w:rPr>
          <w:rFonts w:cs="Times New Roman"/>
          <w:szCs w:val="24"/>
          <w:lang w:val="sr-Cyrl-RS"/>
        </w:rPr>
        <w:t xml:space="preserve"> </w:t>
      </w:r>
      <w:r w:rsidRPr="00350F8E">
        <w:rPr>
          <w:rFonts w:cs="Times New Roman"/>
          <w:szCs w:val="24"/>
          <w:lang w:val="sr-Cyrl-RS"/>
        </w:rPr>
        <w:tab/>
      </w:r>
      <w:r w:rsidR="00C547F9" w:rsidRPr="00350F8E">
        <w:rPr>
          <w:rFonts w:cs="Times New Roman"/>
          <w:szCs w:val="24"/>
          <w:lang w:val="sr-Cyrl-RS"/>
        </w:rPr>
        <w:t xml:space="preserve">С обзиром да је планирана уградња система грејања и климатизације, да ли сте случајно пропустили  ангажовање машинског инжењера  и са лиценцом 330 или 430? </w:t>
      </w:r>
    </w:p>
    <w:p w:rsidR="00C547F9" w:rsidRPr="00350F8E" w:rsidRDefault="00C547F9" w:rsidP="00350F8E">
      <w:pPr>
        <w:spacing w:after="0"/>
        <w:rPr>
          <w:rFonts w:cs="Times New Roman"/>
          <w:szCs w:val="24"/>
          <w:lang w:val="sr-Cyrl-RS"/>
        </w:rPr>
      </w:pPr>
      <w:r w:rsidRPr="00350F8E">
        <w:rPr>
          <w:rFonts w:cs="Times New Roman"/>
          <w:szCs w:val="24"/>
          <w:lang w:val="sr-Cyrl-RS"/>
        </w:rPr>
        <w:t>Да ли један инжењер са поседовањем више лиценци у својој струци , које су тражене у тендерској документацији, може у овом случају бити ангажован уместо више инжењера са по једном лиценцом?</w:t>
      </w:r>
    </w:p>
    <w:p w:rsidR="00C547F9" w:rsidRPr="005A7C18" w:rsidRDefault="00C547F9" w:rsidP="00C547F9">
      <w:pPr>
        <w:ind w:firstLine="720"/>
        <w:rPr>
          <w:rFonts w:cs="Times New Roman"/>
          <w:szCs w:val="24"/>
          <w:lang w:val="sr-Cyrl-RS"/>
        </w:rPr>
      </w:pPr>
    </w:p>
    <w:p w:rsidR="00C547F9" w:rsidRPr="007F79EC" w:rsidRDefault="00C547F9" w:rsidP="002F573B">
      <w:pPr>
        <w:spacing w:after="0"/>
        <w:ind w:firstLine="720"/>
        <w:rPr>
          <w:rFonts w:cs="Times New Roman"/>
          <w:b/>
          <w:szCs w:val="24"/>
          <w:lang w:val="sr-Cyrl-RS"/>
        </w:rPr>
      </w:pPr>
      <w:r w:rsidRPr="007F79EC">
        <w:rPr>
          <w:rFonts w:cs="Times New Roman"/>
          <w:b/>
          <w:szCs w:val="24"/>
          <w:lang w:val="sr-Cyrl-RS"/>
        </w:rPr>
        <w:t>ОДГОВОР БРОЈ 4:</w:t>
      </w:r>
    </w:p>
    <w:p w:rsidR="00C547F9" w:rsidRPr="00C547F9" w:rsidRDefault="00C547F9" w:rsidP="002F573B">
      <w:pPr>
        <w:widowControl w:val="0"/>
        <w:tabs>
          <w:tab w:val="left" w:pos="1440"/>
        </w:tabs>
        <w:spacing w:after="0" w:line="240" w:lineRule="auto"/>
        <w:rPr>
          <w:rFonts w:eastAsia="Calibri" w:cs="Times New Roman"/>
          <w:szCs w:val="24"/>
          <w:lang w:val="sr-Cyrl-RS" w:eastAsia="x-none"/>
        </w:rPr>
      </w:pPr>
      <w:r w:rsidRPr="005A7C18">
        <w:rPr>
          <w:rFonts w:eastAsia="Calibri" w:cs="Times New Roman"/>
          <w:b/>
          <w:color w:val="FF0000"/>
          <w:szCs w:val="24"/>
          <w:lang w:val="sr-Cyrl-RS" w:eastAsia="x-none"/>
        </w:rPr>
        <w:t xml:space="preserve">            </w:t>
      </w:r>
      <w:r w:rsidRPr="005A7C18">
        <w:rPr>
          <w:rFonts w:eastAsia="Calibri" w:cs="Times New Roman"/>
          <w:b/>
          <w:color w:val="FF0000"/>
          <w:szCs w:val="24"/>
          <w:lang w:eastAsia="x-none"/>
        </w:rPr>
        <w:t xml:space="preserve"> </w:t>
      </w:r>
      <w:r w:rsidRPr="00C547F9">
        <w:rPr>
          <w:rFonts w:eastAsia="Calibri" w:cs="Times New Roman"/>
          <w:szCs w:val="24"/>
          <w:lang w:val="sr-Cyrl-RS" w:eastAsia="x-none"/>
        </w:rPr>
        <w:t>Сагласни са примедбом, потребно је да понуђач има машинског инжењера са лиценцом 330 или 430.</w:t>
      </w:r>
    </w:p>
    <w:p w:rsidR="00E961A6" w:rsidRDefault="00C547F9" w:rsidP="002F573B">
      <w:pPr>
        <w:widowControl w:val="0"/>
        <w:tabs>
          <w:tab w:val="left" w:pos="0"/>
        </w:tabs>
        <w:spacing w:after="0" w:line="240" w:lineRule="auto"/>
        <w:rPr>
          <w:rFonts w:eastAsia="Times New Roman" w:cs="Times New Roman"/>
          <w:szCs w:val="24"/>
          <w:lang w:val="uz-Cyrl-UZ" w:eastAsia="ar-SA"/>
        </w:rPr>
      </w:pPr>
      <w:r w:rsidRPr="005A7C18">
        <w:rPr>
          <w:rFonts w:eastAsia="Calibri" w:cs="Times New Roman"/>
          <w:szCs w:val="24"/>
          <w:lang w:val="sr-Cyrl-RS" w:eastAsia="x-none"/>
        </w:rPr>
        <w:tab/>
        <w:t>Један</w:t>
      </w:r>
      <w:r w:rsidRPr="005A7C18">
        <w:rPr>
          <w:rFonts w:eastAsia="Times New Roman" w:cs="Times New Roman"/>
          <w:szCs w:val="24"/>
          <w:lang w:val="uz-Cyrl-UZ" w:eastAsia="ar-SA"/>
        </w:rPr>
        <w:t xml:space="preserve"> инжењер са поседовањем више лиценци у својој струци, које су тражене у тендерској документацији, може бити ангажован уместо више инжењера са по једном лиценцом.</w:t>
      </w:r>
    </w:p>
    <w:p w:rsidR="007F79EC" w:rsidRDefault="007F79EC" w:rsidP="002F573B">
      <w:pPr>
        <w:widowControl w:val="0"/>
        <w:tabs>
          <w:tab w:val="left" w:pos="0"/>
        </w:tabs>
        <w:spacing w:after="0" w:line="240" w:lineRule="auto"/>
        <w:rPr>
          <w:rFonts w:eastAsia="Times New Roman" w:cs="Times New Roman"/>
          <w:szCs w:val="24"/>
          <w:lang w:val="uz-Cyrl-UZ" w:eastAsia="ar-SA"/>
        </w:rPr>
      </w:pPr>
    </w:p>
    <w:p w:rsidR="007F79EC" w:rsidRDefault="007F79EC" w:rsidP="002F573B">
      <w:pPr>
        <w:widowControl w:val="0"/>
        <w:tabs>
          <w:tab w:val="left" w:pos="0"/>
        </w:tabs>
        <w:spacing w:after="0" w:line="240" w:lineRule="auto"/>
        <w:rPr>
          <w:rFonts w:eastAsia="Times New Roman" w:cs="Times New Roman"/>
          <w:szCs w:val="24"/>
          <w:lang w:val="uz-Cyrl-UZ" w:eastAsia="ar-SA"/>
        </w:rPr>
      </w:pPr>
      <w:r>
        <w:rPr>
          <w:rFonts w:eastAsia="Times New Roman" w:cs="Times New Roman"/>
          <w:szCs w:val="24"/>
          <w:lang w:val="uz-Cyrl-UZ" w:eastAsia="ar-SA"/>
        </w:rPr>
        <w:t xml:space="preserve">          Извршена је Измена 1 Конкурсне документације.</w:t>
      </w:r>
    </w:p>
    <w:p w:rsidR="00C547F9" w:rsidRPr="007F79EC" w:rsidRDefault="005A7C18" w:rsidP="002F573B">
      <w:pPr>
        <w:pStyle w:val="NormalWeb"/>
        <w:spacing w:after="0" w:afterAutospacing="0"/>
        <w:ind w:firstLine="720"/>
        <w:rPr>
          <w:b/>
          <w:lang w:val="sr-Cyrl-RS"/>
        </w:rPr>
      </w:pPr>
      <w:r>
        <w:rPr>
          <w:lang w:val="sr-Cyrl-RS"/>
        </w:rPr>
        <w:lastRenderedPageBreak/>
        <w:t xml:space="preserve"> </w:t>
      </w:r>
      <w:r w:rsidR="00C547F9" w:rsidRPr="007F79EC">
        <w:rPr>
          <w:b/>
          <w:lang w:val="sr-Cyrl-RS"/>
        </w:rPr>
        <w:t>ПИТАЊЕ БРОЈ 5:</w:t>
      </w:r>
    </w:p>
    <w:p w:rsidR="00C547F9" w:rsidRPr="00C547F9" w:rsidRDefault="00C547F9" w:rsidP="002F573B">
      <w:pPr>
        <w:widowControl w:val="0"/>
        <w:tabs>
          <w:tab w:val="left" w:pos="1440"/>
        </w:tabs>
        <w:spacing w:after="0" w:line="240" w:lineRule="auto"/>
        <w:rPr>
          <w:rFonts w:eastAsia="Malgun Gothic" w:cs="Times New Roman"/>
          <w:noProof/>
          <w:szCs w:val="24"/>
          <w:lang w:val="sr-Cyrl-RS"/>
        </w:rPr>
      </w:pPr>
      <w:r w:rsidRPr="005A7C18">
        <w:rPr>
          <w:rFonts w:eastAsia="Calibri" w:cs="Times New Roman"/>
          <w:szCs w:val="24"/>
          <w:lang w:val="sr-Cyrl-RS" w:eastAsia="x-none"/>
        </w:rPr>
        <w:t xml:space="preserve">             </w:t>
      </w:r>
      <w:r w:rsidRPr="00C547F9">
        <w:rPr>
          <w:rFonts w:eastAsia="Calibri" w:cs="Times New Roman"/>
          <w:szCs w:val="24"/>
          <w:lang w:val="sr-Cyrl-RS" w:eastAsia="x-none"/>
        </w:rPr>
        <w:t>У конкурсној документацији пише: „</w:t>
      </w:r>
      <w:r w:rsidRPr="00C547F9">
        <w:rPr>
          <w:rFonts w:eastAsia="Malgun Gothic" w:cs="Times New Roman"/>
          <w:noProof/>
          <w:szCs w:val="24"/>
          <w:lang w:val="sr-Cyrl-RS"/>
        </w:rPr>
        <w:t>Понуђач је у обавези да у понуди достави потписану и печатирану техничку спецификацију. Понуђач под материјалном и моралном одговорношћу прихвата обавезу да реализује предметну јавну набавку у складу са наведеном Техничком спецификацијом.“</w:t>
      </w:r>
    </w:p>
    <w:p w:rsidR="00E961A6" w:rsidRPr="005A7C18" w:rsidRDefault="00E961A6" w:rsidP="002F573B">
      <w:pPr>
        <w:widowControl w:val="0"/>
        <w:tabs>
          <w:tab w:val="left" w:pos="1440"/>
        </w:tabs>
        <w:spacing w:after="0" w:line="240" w:lineRule="auto"/>
        <w:rPr>
          <w:rFonts w:eastAsia="Malgun Gothic" w:cs="Times New Roman"/>
          <w:noProof/>
          <w:szCs w:val="24"/>
          <w:lang w:val="sr-Cyrl-RS"/>
        </w:rPr>
      </w:pPr>
    </w:p>
    <w:p w:rsidR="00C547F9" w:rsidRPr="00C547F9" w:rsidRDefault="00E961A6" w:rsidP="002F573B">
      <w:pPr>
        <w:widowControl w:val="0"/>
        <w:tabs>
          <w:tab w:val="left" w:pos="1440"/>
        </w:tabs>
        <w:spacing w:after="0" w:line="240" w:lineRule="auto"/>
        <w:rPr>
          <w:rFonts w:eastAsia="Malgun Gothic" w:cs="Times New Roman"/>
          <w:b/>
          <w:noProof/>
          <w:szCs w:val="24"/>
          <w:lang w:val="sr-Cyrl-RS"/>
        </w:rPr>
      </w:pPr>
      <w:r w:rsidRPr="005A7C18">
        <w:rPr>
          <w:rFonts w:eastAsia="Malgun Gothic" w:cs="Times New Roman"/>
          <w:noProof/>
          <w:szCs w:val="24"/>
          <w:lang w:val="sr-Cyrl-RS"/>
        </w:rPr>
        <w:t xml:space="preserve">              </w:t>
      </w:r>
      <w:r w:rsidR="00C547F9" w:rsidRPr="00C547F9">
        <w:rPr>
          <w:rFonts w:eastAsia="Malgun Gothic" w:cs="Times New Roman"/>
          <w:noProof/>
          <w:szCs w:val="24"/>
          <w:lang w:val="sr-Cyrl-RS"/>
        </w:rPr>
        <w:t xml:space="preserve">Приложена техничка спецификација је уопштена, јер у истој не постоје тачне количине као на пример: број лифтова и елеватора (за обе станице) тј. инвестиционе спецификације које у виду табела прилажу пројектанти уз пројекте: архитектонско-грађевински, машински и термотехнички, електро и електро-телекомуникациони и сл. </w:t>
      </w:r>
      <w:r w:rsidR="00C547F9" w:rsidRPr="00C547F9">
        <w:rPr>
          <w:rFonts w:eastAsia="Malgun Gothic" w:cs="Times New Roman"/>
          <w:b/>
          <w:noProof/>
          <w:szCs w:val="24"/>
          <w:lang w:val="sr-Cyrl-RS"/>
        </w:rPr>
        <w:t>Да ли Наручилац посла може појаснити макар процентуално учешће у инвестицијама за опрему и радове по струкама: грађевинско-архитектонска, машинска, електро и сл.?</w:t>
      </w:r>
    </w:p>
    <w:p w:rsidR="00C547F9" w:rsidRPr="007F79EC" w:rsidRDefault="00C547F9" w:rsidP="002F573B">
      <w:pPr>
        <w:spacing w:after="0"/>
        <w:ind w:firstLine="720"/>
        <w:rPr>
          <w:rFonts w:cs="Times New Roman"/>
          <w:b/>
          <w:szCs w:val="24"/>
          <w:lang w:val="sr-Cyrl-RS"/>
        </w:rPr>
      </w:pPr>
    </w:p>
    <w:p w:rsidR="00C547F9" w:rsidRPr="007F79EC" w:rsidRDefault="00C547F9" w:rsidP="002F573B">
      <w:pPr>
        <w:spacing w:after="0"/>
        <w:ind w:firstLine="720"/>
        <w:rPr>
          <w:rFonts w:cs="Times New Roman"/>
          <w:b/>
          <w:szCs w:val="24"/>
          <w:lang w:val="sr-Cyrl-RS"/>
        </w:rPr>
      </w:pPr>
      <w:r w:rsidRPr="007F79EC">
        <w:rPr>
          <w:rFonts w:cs="Times New Roman"/>
          <w:b/>
          <w:szCs w:val="24"/>
          <w:lang w:val="sr-Cyrl-RS"/>
        </w:rPr>
        <w:t>ОДГОВОР БРОЈ 5:</w:t>
      </w:r>
    </w:p>
    <w:p w:rsidR="00C547F9" w:rsidRPr="00C547F9" w:rsidRDefault="00C547F9" w:rsidP="002F573B">
      <w:pPr>
        <w:widowControl w:val="0"/>
        <w:tabs>
          <w:tab w:val="left" w:pos="1440"/>
        </w:tabs>
        <w:spacing w:after="0" w:line="240" w:lineRule="auto"/>
        <w:rPr>
          <w:rFonts w:eastAsia="Malgun Gothic" w:cs="Times New Roman"/>
          <w:noProof/>
          <w:szCs w:val="24"/>
          <w:lang w:val="sr-Cyrl-RS"/>
        </w:rPr>
      </w:pPr>
      <w:r w:rsidRPr="005A7C18">
        <w:rPr>
          <w:rFonts w:eastAsia="Malgun Gothic" w:cs="Times New Roman"/>
          <w:noProof/>
          <w:szCs w:val="24"/>
          <w:lang w:val="sr-Cyrl-RS"/>
        </w:rPr>
        <w:t xml:space="preserve">             </w:t>
      </w:r>
      <w:r w:rsidRPr="00C547F9">
        <w:rPr>
          <w:rFonts w:eastAsia="Malgun Gothic" w:cs="Times New Roman"/>
          <w:noProof/>
          <w:szCs w:val="24"/>
          <w:lang w:val="sr-Cyrl-RS"/>
        </w:rPr>
        <w:t>Идејни пројекат изградње гондоле из којег се може сагледати детаљнија инвестициона спецификација може се добити у електронском облику на ЦД-у у просторијама Министарства трговине, туризма и телекомуникација, Омладинских бригада 1, уз претходну најаву један дан раније  на телефон 011/3149-675, контакт особа Мира Дудић.</w:t>
      </w:r>
    </w:p>
    <w:p w:rsidR="007F79EC" w:rsidRDefault="007F79EC" w:rsidP="007F79EC">
      <w:pPr>
        <w:pStyle w:val="NormalWeb"/>
        <w:pBdr>
          <w:bottom w:val="single" w:sz="4" w:space="1" w:color="auto"/>
        </w:pBdr>
        <w:ind w:firstLine="720"/>
        <w:rPr>
          <w:lang w:val="sr-Cyrl-RS"/>
        </w:rPr>
      </w:pPr>
    </w:p>
    <w:p w:rsidR="00C547F9" w:rsidRPr="007F79EC" w:rsidRDefault="00350F8E" w:rsidP="00350F8E">
      <w:pPr>
        <w:pStyle w:val="NormalWeb"/>
        <w:spacing w:before="0" w:beforeAutospacing="0" w:after="0" w:afterAutospacing="0"/>
        <w:ind w:firstLine="720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C547F9" w:rsidRPr="007F79EC">
        <w:rPr>
          <w:b/>
          <w:lang w:val="sr-Cyrl-RS"/>
        </w:rPr>
        <w:t>ПИТАЊЕ БРОЈ 6:</w:t>
      </w:r>
    </w:p>
    <w:p w:rsidR="00C547F9" w:rsidRPr="00C547F9" w:rsidRDefault="00C547F9" w:rsidP="00350F8E">
      <w:pPr>
        <w:widowControl w:val="0"/>
        <w:tabs>
          <w:tab w:val="left" w:pos="1440"/>
        </w:tabs>
        <w:spacing w:after="0" w:line="240" w:lineRule="auto"/>
        <w:rPr>
          <w:rFonts w:eastAsia="Malgun Gothic" w:cs="Times New Roman"/>
          <w:b/>
          <w:noProof/>
          <w:szCs w:val="24"/>
          <w:lang w:val="sr-Cyrl-RS"/>
        </w:rPr>
      </w:pPr>
      <w:r w:rsidRPr="005A7C18">
        <w:rPr>
          <w:rFonts w:eastAsia="Calibri" w:cs="Times New Roman"/>
          <w:b/>
          <w:szCs w:val="24"/>
          <w:lang w:val="sr-Cyrl-RS" w:eastAsia="x-none"/>
        </w:rPr>
        <w:t xml:space="preserve">             </w:t>
      </w:r>
      <w:r w:rsidRPr="00C547F9">
        <w:rPr>
          <w:rFonts w:eastAsia="Calibri" w:cs="Times New Roman"/>
          <w:b/>
          <w:szCs w:val="24"/>
          <w:lang w:val="sr-Cyrl-RS" w:eastAsia="x-none"/>
        </w:rPr>
        <w:t xml:space="preserve">Да ли се обрасци са потврдама референци морају предати у оригиналу или могу и </w:t>
      </w:r>
      <w:proofErr w:type="spellStart"/>
      <w:r w:rsidRPr="00C547F9">
        <w:rPr>
          <w:rFonts w:eastAsia="Calibri" w:cs="Times New Roman"/>
          <w:b/>
          <w:szCs w:val="24"/>
          <w:lang w:val="sr-Cyrl-RS" w:eastAsia="x-none"/>
        </w:rPr>
        <w:t>неоверене</w:t>
      </w:r>
      <w:proofErr w:type="spellEnd"/>
      <w:r w:rsidRPr="00C547F9">
        <w:rPr>
          <w:rFonts w:eastAsia="Calibri" w:cs="Times New Roman"/>
          <w:b/>
          <w:szCs w:val="24"/>
          <w:lang w:val="sr-Cyrl-RS" w:eastAsia="x-none"/>
        </w:rPr>
        <w:t xml:space="preserve"> копије оригинала?</w:t>
      </w:r>
      <w:r w:rsidRPr="00C547F9">
        <w:rPr>
          <w:rFonts w:eastAsia="Malgun Gothic" w:cs="Times New Roman"/>
          <w:b/>
          <w:noProof/>
          <w:szCs w:val="24"/>
          <w:lang w:val="sr-Cyrl-RS"/>
        </w:rPr>
        <w:t xml:space="preserve"> </w:t>
      </w:r>
    </w:p>
    <w:p w:rsidR="00C547F9" w:rsidRPr="00C547F9" w:rsidRDefault="00C547F9" w:rsidP="00350F8E">
      <w:pPr>
        <w:widowControl w:val="0"/>
        <w:tabs>
          <w:tab w:val="left" w:pos="1440"/>
        </w:tabs>
        <w:spacing w:after="0" w:line="240" w:lineRule="auto"/>
        <w:rPr>
          <w:rFonts w:eastAsia="Malgun Gothic" w:cs="Times New Roman"/>
          <w:noProof/>
          <w:szCs w:val="24"/>
          <w:lang w:val="sr-Cyrl-RS"/>
        </w:rPr>
      </w:pPr>
      <w:r w:rsidRPr="00C547F9">
        <w:rPr>
          <w:rFonts w:eastAsia="Malgun Gothic" w:cs="Times New Roman"/>
          <w:noProof/>
          <w:szCs w:val="24"/>
          <w:lang w:val="sr-Cyrl-RS"/>
        </w:rPr>
        <w:t>У конкурсној документацији сте тражили  референце Понуђача као правних лица.</w:t>
      </w:r>
      <w:r w:rsidRPr="00C547F9">
        <w:rPr>
          <w:rFonts w:eastAsia="Malgun Gothic" w:cs="Times New Roman"/>
          <w:b/>
          <w:noProof/>
          <w:szCs w:val="24"/>
          <w:lang w:val="sr-Cyrl-RS"/>
        </w:rPr>
        <w:t xml:space="preserve"> </w:t>
      </w:r>
      <w:r w:rsidRPr="00C547F9">
        <w:rPr>
          <w:rFonts w:eastAsia="Malgun Gothic" w:cs="Times New Roman"/>
          <w:noProof/>
          <w:szCs w:val="24"/>
          <w:lang w:val="sr-Cyrl-RS"/>
        </w:rPr>
        <w:t>Да ли је потребно и да ангажоваии инжењери имају рефернце за надзор над изградњом објеката који су у категорији објекта за чији стручан назор је расписана ова ЈН, што би било логичније као предност у случају две исте понуде од „игре на срећу“- извлачење жребом?</w:t>
      </w:r>
    </w:p>
    <w:p w:rsidR="00C547F9" w:rsidRPr="00350F8E" w:rsidRDefault="00C547F9" w:rsidP="00350F8E">
      <w:pPr>
        <w:pStyle w:val="NormalWeb"/>
        <w:spacing w:before="0" w:beforeAutospacing="0" w:after="0" w:afterAutospacing="0"/>
        <w:ind w:firstLine="720"/>
        <w:rPr>
          <w:b/>
          <w:lang w:val="sr-Cyrl-RS"/>
        </w:rPr>
      </w:pPr>
    </w:p>
    <w:p w:rsidR="00C547F9" w:rsidRPr="007F79EC" w:rsidRDefault="00C547F9" w:rsidP="00350F8E">
      <w:pPr>
        <w:pStyle w:val="NormalWeb"/>
        <w:spacing w:before="0" w:beforeAutospacing="0" w:after="0" w:afterAutospacing="0"/>
        <w:ind w:firstLine="720"/>
        <w:rPr>
          <w:b/>
          <w:lang w:val="sr-Cyrl-RS"/>
        </w:rPr>
      </w:pPr>
      <w:r w:rsidRPr="007F79EC">
        <w:rPr>
          <w:b/>
          <w:lang w:val="sr-Cyrl-RS"/>
        </w:rPr>
        <w:t>ОДГОВОР БРОЈ 6:</w:t>
      </w:r>
    </w:p>
    <w:p w:rsidR="007F79EC" w:rsidRPr="00350F8E" w:rsidRDefault="00350F8E" w:rsidP="00350F8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 w:rsidRPr="00350F8E">
        <w:rPr>
          <w:lang w:val="sr-Cyrl-RS"/>
        </w:rPr>
        <w:t xml:space="preserve">У складу са чланом 79. став 1. Закона о јавним набавкама, докази о испуњености услова могу се доставити у </w:t>
      </w:r>
      <w:proofErr w:type="spellStart"/>
      <w:r w:rsidRPr="00350F8E">
        <w:rPr>
          <w:lang w:val="sr-Cyrl-RS"/>
        </w:rPr>
        <w:t>неовереним</w:t>
      </w:r>
      <w:proofErr w:type="spellEnd"/>
      <w:r w:rsidRPr="00350F8E">
        <w:rPr>
          <w:lang w:val="sr-Cyrl-RS"/>
        </w:rPr>
        <w:t xml:space="preserve"> копијама, а наручилац пре доношења одлуке о додели уговора може захтевати од понуђача, чија је понуда оцењена као најповољнија, да достави на увид оригинал или оверену копију свих или појединих доказа.</w:t>
      </w:r>
    </w:p>
    <w:p w:rsidR="002F573B" w:rsidRDefault="002F573B" w:rsidP="002F573B">
      <w:pPr>
        <w:pStyle w:val="NormalWeb"/>
        <w:pBdr>
          <w:bottom w:val="single" w:sz="4" w:space="1" w:color="auto"/>
        </w:pBdr>
        <w:spacing w:after="0" w:afterAutospacing="0"/>
        <w:ind w:firstLine="720"/>
        <w:rPr>
          <w:b/>
          <w:lang w:val="sr-Cyrl-RS"/>
        </w:rPr>
      </w:pPr>
    </w:p>
    <w:p w:rsidR="005E2225" w:rsidRPr="007F79EC" w:rsidRDefault="005E2225" w:rsidP="002F573B">
      <w:pPr>
        <w:pStyle w:val="NormalWeb"/>
        <w:spacing w:after="0" w:afterAutospacing="0"/>
        <w:ind w:firstLine="720"/>
        <w:rPr>
          <w:b/>
          <w:lang w:val="sr-Cyrl-RS"/>
        </w:rPr>
      </w:pPr>
      <w:r w:rsidRPr="007F79EC">
        <w:rPr>
          <w:b/>
          <w:lang w:val="sr-Cyrl-RS"/>
        </w:rPr>
        <w:t>ПИТАЊЕ БРОЈ 7:</w:t>
      </w:r>
    </w:p>
    <w:p w:rsidR="005E2225" w:rsidRPr="005E2225" w:rsidRDefault="005E2225" w:rsidP="002F573B">
      <w:pPr>
        <w:spacing w:after="0" w:line="240" w:lineRule="auto"/>
        <w:ind w:firstLine="720"/>
        <w:rPr>
          <w:rFonts w:eastAsia="Calibri" w:cs="Times New Roman"/>
          <w:szCs w:val="24"/>
        </w:rPr>
      </w:pPr>
      <w:proofErr w:type="spellStart"/>
      <w:r w:rsidRPr="005E2225">
        <w:rPr>
          <w:rFonts w:eastAsia="Calibri" w:cs="Times New Roman"/>
          <w:szCs w:val="24"/>
        </w:rPr>
        <w:t>Под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кадровски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капацитет</w:t>
      </w:r>
      <w:proofErr w:type="spellEnd"/>
      <w:r w:rsidRPr="005E2225">
        <w:rPr>
          <w:rFonts w:eastAsia="Calibri" w:cs="Times New Roman"/>
          <w:szCs w:val="24"/>
        </w:rPr>
        <w:t xml:space="preserve">, </w:t>
      </w:r>
      <w:proofErr w:type="spellStart"/>
      <w:r w:rsidRPr="005E2225">
        <w:rPr>
          <w:rFonts w:eastAsia="Calibri" w:cs="Times New Roman"/>
          <w:szCs w:val="24"/>
        </w:rPr>
        <w:t>стр</w:t>
      </w:r>
      <w:proofErr w:type="spellEnd"/>
      <w:r w:rsidRPr="005E2225">
        <w:rPr>
          <w:rFonts w:eastAsia="Calibri" w:cs="Times New Roman"/>
          <w:szCs w:val="24"/>
        </w:rPr>
        <w:t xml:space="preserve"> 29 КД </w:t>
      </w:r>
      <w:proofErr w:type="spellStart"/>
      <w:r w:rsidRPr="005E2225">
        <w:rPr>
          <w:rFonts w:eastAsia="Calibri" w:cs="Times New Roman"/>
          <w:szCs w:val="24"/>
        </w:rPr>
        <w:t>се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тражи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да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понуђач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има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ангажовано</w:t>
      </w:r>
      <w:proofErr w:type="spellEnd"/>
      <w:r w:rsidRPr="005E2225">
        <w:rPr>
          <w:rFonts w:eastAsia="Calibri" w:cs="Times New Roman"/>
          <w:szCs w:val="24"/>
        </w:rPr>
        <w:t>:</w:t>
      </w:r>
    </w:p>
    <w:p w:rsidR="005E2225" w:rsidRPr="005E2225" w:rsidRDefault="005E2225" w:rsidP="002F573B">
      <w:pPr>
        <w:spacing w:after="0" w:line="240" w:lineRule="auto"/>
        <w:rPr>
          <w:rFonts w:eastAsia="Calibri" w:cs="Times New Roman"/>
          <w:szCs w:val="24"/>
        </w:rPr>
      </w:pPr>
      <w:proofErr w:type="spellStart"/>
      <w:r w:rsidRPr="005E2225">
        <w:rPr>
          <w:rFonts w:eastAsia="Calibri" w:cs="Times New Roman"/>
          <w:szCs w:val="24"/>
        </w:rPr>
        <w:t>минимално</w:t>
      </w:r>
      <w:proofErr w:type="spellEnd"/>
      <w:r w:rsidRPr="005E2225">
        <w:rPr>
          <w:rFonts w:eastAsia="Calibri" w:cs="Times New Roman"/>
          <w:szCs w:val="24"/>
        </w:rPr>
        <w:t xml:space="preserve"> 1 </w:t>
      </w:r>
      <w:proofErr w:type="spellStart"/>
      <w:r w:rsidRPr="005E2225">
        <w:rPr>
          <w:rFonts w:eastAsia="Calibri" w:cs="Times New Roman"/>
          <w:szCs w:val="24"/>
        </w:rPr>
        <w:t>радно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ангажовано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лице</w:t>
      </w:r>
      <w:proofErr w:type="spellEnd"/>
      <w:r w:rsidRPr="005E2225">
        <w:rPr>
          <w:rFonts w:eastAsia="Calibri" w:cs="Times New Roman"/>
          <w:szCs w:val="24"/>
        </w:rPr>
        <w:t xml:space="preserve"> - </w:t>
      </w:r>
      <w:proofErr w:type="spellStart"/>
      <w:r w:rsidRPr="005E2225">
        <w:rPr>
          <w:rFonts w:eastAsia="Calibri" w:cs="Times New Roman"/>
          <w:szCs w:val="24"/>
        </w:rPr>
        <w:t>дипломирани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инжењер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електротехнике</w:t>
      </w:r>
      <w:proofErr w:type="spellEnd"/>
      <w:r w:rsidRPr="005E2225">
        <w:rPr>
          <w:rFonts w:eastAsia="Calibri" w:cs="Times New Roman"/>
          <w:szCs w:val="24"/>
        </w:rPr>
        <w:t xml:space="preserve">, </w:t>
      </w:r>
      <w:proofErr w:type="spellStart"/>
      <w:r w:rsidRPr="005E2225">
        <w:rPr>
          <w:rFonts w:eastAsia="Calibri" w:cs="Times New Roman"/>
          <w:szCs w:val="24"/>
        </w:rPr>
        <w:t>који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ће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бити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ангажовани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на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реализацији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у</w:t>
      </w:r>
      <w:r w:rsidRPr="005A7C18">
        <w:rPr>
          <w:rFonts w:eastAsia="Calibri" w:cs="Times New Roman"/>
          <w:szCs w:val="24"/>
        </w:rPr>
        <w:t>говора</w:t>
      </w:r>
      <w:proofErr w:type="spellEnd"/>
      <w:r w:rsidRPr="005A7C18">
        <w:rPr>
          <w:rFonts w:eastAsia="Calibri" w:cs="Times New Roman"/>
          <w:szCs w:val="24"/>
        </w:rPr>
        <w:t xml:space="preserve">, </w:t>
      </w:r>
      <w:proofErr w:type="spellStart"/>
      <w:r w:rsidRPr="005A7C18">
        <w:rPr>
          <w:rFonts w:eastAsia="Calibri" w:cs="Times New Roman"/>
          <w:szCs w:val="24"/>
        </w:rPr>
        <w:t>са</w:t>
      </w:r>
      <w:proofErr w:type="spellEnd"/>
      <w:r w:rsidRPr="005A7C18">
        <w:rPr>
          <w:rFonts w:eastAsia="Calibri" w:cs="Times New Roman"/>
          <w:szCs w:val="24"/>
        </w:rPr>
        <w:t xml:space="preserve"> </w:t>
      </w:r>
      <w:proofErr w:type="spellStart"/>
      <w:r w:rsidRPr="005A7C18">
        <w:rPr>
          <w:rFonts w:eastAsia="Calibri" w:cs="Times New Roman"/>
          <w:szCs w:val="24"/>
        </w:rPr>
        <w:t>лиценцом</w:t>
      </w:r>
      <w:proofErr w:type="spellEnd"/>
      <w:r w:rsidRPr="005A7C18">
        <w:rPr>
          <w:rFonts w:eastAsia="Calibri" w:cs="Times New Roman"/>
          <w:szCs w:val="24"/>
        </w:rPr>
        <w:t xml:space="preserve"> 350 </w:t>
      </w:r>
      <w:proofErr w:type="spellStart"/>
      <w:r w:rsidRPr="005A7C18">
        <w:rPr>
          <w:rFonts w:eastAsia="Calibri" w:cs="Times New Roman"/>
          <w:szCs w:val="24"/>
        </w:rPr>
        <w:t>или</w:t>
      </w:r>
      <w:proofErr w:type="spellEnd"/>
      <w:r w:rsidRPr="005A7C18">
        <w:rPr>
          <w:rFonts w:eastAsia="Calibri" w:cs="Times New Roman"/>
          <w:szCs w:val="24"/>
        </w:rPr>
        <w:t xml:space="preserve"> 450 </w:t>
      </w:r>
      <w:r w:rsidRPr="005E2225">
        <w:rPr>
          <w:rFonts w:eastAsia="Calibri" w:cs="Times New Roman"/>
          <w:szCs w:val="24"/>
        </w:rPr>
        <w:t xml:space="preserve">и </w:t>
      </w:r>
      <w:proofErr w:type="spellStart"/>
      <w:r w:rsidRPr="005E2225">
        <w:rPr>
          <w:rFonts w:eastAsia="Calibri" w:cs="Times New Roman"/>
          <w:szCs w:val="24"/>
        </w:rPr>
        <w:t>са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лиценцом</w:t>
      </w:r>
      <w:proofErr w:type="spellEnd"/>
      <w:r w:rsidRPr="005E2225">
        <w:rPr>
          <w:rFonts w:eastAsia="Calibri" w:cs="Times New Roman"/>
          <w:szCs w:val="24"/>
        </w:rPr>
        <w:t xml:space="preserve"> 351 </w:t>
      </w:r>
      <w:proofErr w:type="spellStart"/>
      <w:r w:rsidRPr="005E2225">
        <w:rPr>
          <w:rFonts w:eastAsia="Calibri" w:cs="Times New Roman"/>
          <w:szCs w:val="24"/>
        </w:rPr>
        <w:t>или</w:t>
      </w:r>
      <w:proofErr w:type="spellEnd"/>
      <w:r w:rsidRPr="005E2225">
        <w:rPr>
          <w:rFonts w:eastAsia="Calibri" w:cs="Times New Roman"/>
          <w:szCs w:val="24"/>
        </w:rPr>
        <w:t xml:space="preserve"> 451- </w:t>
      </w:r>
      <w:proofErr w:type="spellStart"/>
      <w:r w:rsidRPr="005E2225">
        <w:rPr>
          <w:rFonts w:eastAsia="Calibri" w:cs="Times New Roman"/>
          <w:szCs w:val="24"/>
        </w:rPr>
        <w:t>елетроенергетске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инст</w:t>
      </w:r>
      <w:r w:rsidR="005A7C18" w:rsidRPr="005A7C18">
        <w:rPr>
          <w:rFonts w:eastAsia="Calibri" w:cs="Times New Roman"/>
          <w:szCs w:val="24"/>
        </w:rPr>
        <w:t>алације</w:t>
      </w:r>
      <w:proofErr w:type="spellEnd"/>
      <w:r w:rsidR="005A7C18" w:rsidRPr="005A7C18">
        <w:rPr>
          <w:rFonts w:eastAsia="Calibri" w:cs="Times New Roman"/>
          <w:szCs w:val="24"/>
        </w:rPr>
        <w:t xml:space="preserve"> </w:t>
      </w:r>
      <w:proofErr w:type="spellStart"/>
      <w:r w:rsidR="005A7C18" w:rsidRPr="005A7C18">
        <w:rPr>
          <w:rFonts w:eastAsia="Calibri" w:cs="Times New Roman"/>
          <w:szCs w:val="24"/>
        </w:rPr>
        <w:t>ниског</w:t>
      </w:r>
      <w:proofErr w:type="spellEnd"/>
      <w:r w:rsidR="005A7C18" w:rsidRPr="005A7C18">
        <w:rPr>
          <w:rFonts w:eastAsia="Calibri" w:cs="Times New Roman"/>
          <w:szCs w:val="24"/>
        </w:rPr>
        <w:t xml:space="preserve"> и </w:t>
      </w:r>
      <w:proofErr w:type="spellStart"/>
      <w:r w:rsidR="005A7C18" w:rsidRPr="005A7C18">
        <w:rPr>
          <w:rFonts w:eastAsia="Calibri" w:cs="Times New Roman"/>
          <w:szCs w:val="24"/>
        </w:rPr>
        <w:t>средњег</w:t>
      </w:r>
      <w:proofErr w:type="spellEnd"/>
      <w:r w:rsidR="005A7C18" w:rsidRPr="005A7C18">
        <w:rPr>
          <w:rFonts w:eastAsia="Calibri" w:cs="Times New Roman"/>
          <w:szCs w:val="24"/>
        </w:rPr>
        <w:t xml:space="preserve"> </w:t>
      </w:r>
      <w:proofErr w:type="spellStart"/>
      <w:r w:rsidR="005A7C18" w:rsidRPr="005A7C18">
        <w:rPr>
          <w:rFonts w:eastAsia="Calibri" w:cs="Times New Roman"/>
          <w:szCs w:val="24"/>
        </w:rPr>
        <w:t>напона</w:t>
      </w:r>
      <w:proofErr w:type="spellEnd"/>
      <w:r w:rsidR="005A7C18" w:rsidRPr="005A7C18">
        <w:rPr>
          <w:rFonts w:eastAsia="Calibri" w:cs="Times New Roman"/>
          <w:szCs w:val="24"/>
        </w:rPr>
        <w:t>.</w:t>
      </w:r>
    </w:p>
    <w:p w:rsidR="005E2225" w:rsidRPr="005E2225" w:rsidRDefault="005E2225" w:rsidP="002F573B">
      <w:pPr>
        <w:spacing w:after="0" w:line="240" w:lineRule="auto"/>
        <w:rPr>
          <w:rFonts w:eastAsia="Calibri" w:cs="Times New Roman"/>
          <w:szCs w:val="24"/>
        </w:rPr>
      </w:pPr>
    </w:p>
    <w:p w:rsidR="005E2225" w:rsidRPr="005E2225" w:rsidRDefault="005E2225" w:rsidP="002F573B">
      <w:pPr>
        <w:spacing w:after="0" w:line="240" w:lineRule="auto"/>
        <w:ind w:firstLine="720"/>
        <w:rPr>
          <w:rFonts w:eastAsia="Calibri" w:cs="Times New Roman"/>
          <w:szCs w:val="24"/>
        </w:rPr>
      </w:pPr>
      <w:r w:rsidRPr="005E2225">
        <w:rPr>
          <w:rFonts w:eastAsia="Calibri" w:cs="Times New Roman"/>
          <w:szCs w:val="24"/>
        </w:rPr>
        <w:t xml:space="preserve">С </w:t>
      </w:r>
      <w:proofErr w:type="spellStart"/>
      <w:r w:rsidRPr="005E2225">
        <w:rPr>
          <w:rFonts w:eastAsia="Calibri" w:cs="Times New Roman"/>
          <w:szCs w:val="24"/>
        </w:rPr>
        <w:t>обзиром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на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озбиљност</w:t>
      </w:r>
      <w:proofErr w:type="spellEnd"/>
      <w:r w:rsidRPr="005E2225">
        <w:rPr>
          <w:rFonts w:eastAsia="Calibri" w:cs="Times New Roman"/>
          <w:szCs w:val="24"/>
        </w:rPr>
        <w:t xml:space="preserve"> ЈН, </w:t>
      </w:r>
      <w:proofErr w:type="spellStart"/>
      <w:r w:rsidRPr="005E2225">
        <w:rPr>
          <w:rFonts w:eastAsia="Calibri" w:cs="Times New Roman"/>
          <w:szCs w:val="24"/>
        </w:rPr>
        <w:t>зашто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сте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тражили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лиценцу</w:t>
      </w:r>
      <w:proofErr w:type="spellEnd"/>
      <w:r w:rsidRPr="005E2225">
        <w:rPr>
          <w:rFonts w:eastAsia="Calibri" w:cs="Times New Roman"/>
          <w:szCs w:val="24"/>
        </w:rPr>
        <w:t xml:space="preserve"> 351, а </w:t>
      </w:r>
      <w:proofErr w:type="spellStart"/>
      <w:r w:rsidRPr="005E2225">
        <w:rPr>
          <w:rFonts w:eastAsia="Calibri" w:cs="Times New Roman"/>
          <w:szCs w:val="24"/>
        </w:rPr>
        <w:t>нисте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узели</w:t>
      </w:r>
      <w:proofErr w:type="spellEnd"/>
      <w:r w:rsidRPr="005E2225">
        <w:rPr>
          <w:rFonts w:eastAsia="Calibri" w:cs="Times New Roman"/>
          <w:szCs w:val="24"/>
        </w:rPr>
        <w:t xml:space="preserve"> у </w:t>
      </w:r>
      <w:proofErr w:type="spellStart"/>
      <w:r w:rsidRPr="005E2225">
        <w:rPr>
          <w:rFonts w:eastAsia="Calibri" w:cs="Times New Roman"/>
          <w:szCs w:val="24"/>
        </w:rPr>
        <w:t>обзир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b/>
          <w:bCs/>
          <w:szCs w:val="24"/>
        </w:rPr>
        <w:t>неопхдне</w:t>
      </w:r>
      <w:proofErr w:type="spellEnd"/>
      <w:r w:rsidRPr="005E2225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5E2225">
        <w:rPr>
          <w:rFonts w:eastAsia="Calibri" w:cs="Times New Roman"/>
          <w:b/>
          <w:bCs/>
          <w:szCs w:val="24"/>
        </w:rPr>
        <w:t>личне</w:t>
      </w:r>
      <w:proofErr w:type="spellEnd"/>
      <w:r w:rsidRPr="005E2225">
        <w:rPr>
          <w:rFonts w:eastAsia="Calibri" w:cs="Times New Roman"/>
          <w:b/>
          <w:bCs/>
          <w:szCs w:val="24"/>
        </w:rPr>
        <w:t xml:space="preserve"> </w:t>
      </w:r>
      <w:proofErr w:type="spellStart"/>
      <w:r w:rsidRPr="005E2225">
        <w:rPr>
          <w:rFonts w:eastAsia="Calibri" w:cs="Times New Roman"/>
          <w:b/>
          <w:bCs/>
          <w:szCs w:val="24"/>
        </w:rPr>
        <w:t>лиценце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за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ову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врсту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линијског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објекта</w:t>
      </w:r>
      <w:proofErr w:type="spellEnd"/>
      <w:r w:rsidRPr="005E2225">
        <w:rPr>
          <w:rFonts w:eastAsia="Calibri" w:cs="Times New Roman"/>
          <w:szCs w:val="24"/>
        </w:rPr>
        <w:t xml:space="preserve"> а </w:t>
      </w:r>
      <w:proofErr w:type="spellStart"/>
      <w:r w:rsidRPr="005E2225">
        <w:rPr>
          <w:rFonts w:eastAsia="Calibri" w:cs="Times New Roman"/>
          <w:szCs w:val="24"/>
        </w:rPr>
        <w:t>то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5E2225">
        <w:rPr>
          <w:rFonts w:eastAsia="Calibri" w:cs="Times New Roman"/>
          <w:szCs w:val="24"/>
        </w:rPr>
        <w:t>су</w:t>
      </w:r>
      <w:proofErr w:type="spellEnd"/>
      <w:r w:rsidRPr="005E2225">
        <w:rPr>
          <w:rFonts w:eastAsia="Calibri" w:cs="Times New Roman"/>
          <w:szCs w:val="24"/>
        </w:rPr>
        <w:t xml:space="preserve"> :</w:t>
      </w:r>
      <w:proofErr w:type="gramEnd"/>
    </w:p>
    <w:p w:rsidR="005E2225" w:rsidRPr="005E2225" w:rsidRDefault="005E2225" w:rsidP="002F573B">
      <w:pPr>
        <w:spacing w:after="0" w:line="240" w:lineRule="auto"/>
        <w:rPr>
          <w:rFonts w:eastAsia="Calibri" w:cs="Times New Roman"/>
          <w:szCs w:val="24"/>
        </w:rPr>
      </w:pPr>
      <w:r w:rsidRPr="005E2225">
        <w:rPr>
          <w:rFonts w:eastAsia="Calibri" w:cs="Times New Roman"/>
          <w:szCs w:val="24"/>
          <w:lang w:val="sr-Cyrl-RS"/>
        </w:rPr>
        <w:t xml:space="preserve">- </w:t>
      </w:r>
      <w:proofErr w:type="spellStart"/>
      <w:r w:rsidRPr="005E2225">
        <w:rPr>
          <w:rFonts w:eastAsia="Calibri" w:cs="Times New Roman"/>
          <w:szCs w:val="24"/>
        </w:rPr>
        <w:t>дипломирани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инжењер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електротехнике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са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лиценцом</w:t>
      </w:r>
      <w:proofErr w:type="spellEnd"/>
      <w:r w:rsidRPr="005E2225">
        <w:rPr>
          <w:rFonts w:eastAsia="Calibri" w:cs="Times New Roman"/>
          <w:szCs w:val="24"/>
        </w:rPr>
        <w:t xml:space="preserve"> 352- </w:t>
      </w:r>
      <w:proofErr w:type="spellStart"/>
      <w:r w:rsidRPr="005E2225">
        <w:rPr>
          <w:rFonts w:eastAsia="Calibri" w:cs="Times New Roman"/>
          <w:szCs w:val="24"/>
        </w:rPr>
        <w:t>управљање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електромоторним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погоном</w:t>
      </w:r>
      <w:proofErr w:type="spellEnd"/>
      <w:r w:rsidRPr="005E2225">
        <w:rPr>
          <w:rFonts w:eastAsia="Calibri" w:cs="Times New Roman"/>
          <w:szCs w:val="24"/>
        </w:rPr>
        <w:t xml:space="preserve">, </w:t>
      </w:r>
      <w:proofErr w:type="spellStart"/>
      <w:r w:rsidRPr="005E2225">
        <w:rPr>
          <w:rFonts w:eastAsia="Calibri" w:cs="Times New Roman"/>
          <w:szCs w:val="24"/>
        </w:rPr>
        <w:t>аутоматика</w:t>
      </w:r>
      <w:proofErr w:type="spellEnd"/>
      <w:r w:rsidRPr="005E2225">
        <w:rPr>
          <w:rFonts w:eastAsia="Calibri" w:cs="Times New Roman"/>
          <w:szCs w:val="24"/>
        </w:rPr>
        <w:t xml:space="preserve">, </w:t>
      </w:r>
      <w:proofErr w:type="spellStart"/>
      <w:r w:rsidRPr="005E2225">
        <w:rPr>
          <w:rFonts w:eastAsia="Calibri" w:cs="Times New Roman"/>
          <w:szCs w:val="24"/>
        </w:rPr>
        <w:t>мерење</w:t>
      </w:r>
      <w:proofErr w:type="spellEnd"/>
      <w:r w:rsidRPr="005E2225">
        <w:rPr>
          <w:rFonts w:eastAsia="Calibri" w:cs="Times New Roman"/>
          <w:szCs w:val="24"/>
        </w:rPr>
        <w:t xml:space="preserve"> и </w:t>
      </w:r>
      <w:proofErr w:type="spellStart"/>
      <w:r w:rsidRPr="005E2225">
        <w:rPr>
          <w:rFonts w:eastAsia="Calibri" w:cs="Times New Roman"/>
          <w:szCs w:val="24"/>
        </w:rPr>
        <w:t>регилација</w:t>
      </w:r>
      <w:proofErr w:type="spellEnd"/>
      <w:r w:rsidRPr="005E2225">
        <w:rPr>
          <w:rFonts w:eastAsia="Calibri" w:cs="Times New Roman"/>
          <w:szCs w:val="24"/>
        </w:rPr>
        <w:t>,</w:t>
      </w:r>
    </w:p>
    <w:p w:rsidR="005E2225" w:rsidRPr="005E2225" w:rsidRDefault="005E2225" w:rsidP="002F573B">
      <w:pPr>
        <w:spacing w:after="0" w:line="240" w:lineRule="auto"/>
        <w:rPr>
          <w:rFonts w:eastAsia="Calibri" w:cs="Times New Roman"/>
          <w:szCs w:val="24"/>
        </w:rPr>
      </w:pPr>
      <w:r w:rsidRPr="005E2225">
        <w:rPr>
          <w:rFonts w:eastAsia="Calibri" w:cs="Times New Roman"/>
          <w:szCs w:val="24"/>
          <w:lang w:val="sr-Cyrl-RS"/>
        </w:rPr>
        <w:lastRenderedPageBreak/>
        <w:t xml:space="preserve">- </w:t>
      </w:r>
      <w:proofErr w:type="spellStart"/>
      <w:r w:rsidRPr="005E2225">
        <w:rPr>
          <w:rFonts w:eastAsia="Calibri" w:cs="Times New Roman"/>
          <w:szCs w:val="24"/>
        </w:rPr>
        <w:t>дипломирани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инжењер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електротехнике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са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лиценцом</w:t>
      </w:r>
      <w:proofErr w:type="spellEnd"/>
      <w:r w:rsidRPr="005E2225">
        <w:rPr>
          <w:rFonts w:eastAsia="Calibri" w:cs="Times New Roman"/>
          <w:szCs w:val="24"/>
        </w:rPr>
        <w:t xml:space="preserve"> 353- </w:t>
      </w:r>
      <w:proofErr w:type="spellStart"/>
      <w:r w:rsidRPr="005E2225">
        <w:rPr>
          <w:rFonts w:eastAsia="Calibri" w:cs="Times New Roman"/>
          <w:szCs w:val="24"/>
        </w:rPr>
        <w:t>Телекомуникационе</w:t>
      </w:r>
      <w:proofErr w:type="spellEnd"/>
      <w:r w:rsidRPr="005E2225">
        <w:rPr>
          <w:rFonts w:eastAsia="Calibri" w:cs="Times New Roman"/>
          <w:szCs w:val="24"/>
        </w:rPr>
        <w:t xml:space="preserve"> </w:t>
      </w:r>
      <w:proofErr w:type="spellStart"/>
      <w:r w:rsidRPr="005E2225">
        <w:rPr>
          <w:rFonts w:eastAsia="Calibri" w:cs="Times New Roman"/>
          <w:szCs w:val="24"/>
        </w:rPr>
        <w:t>мреже</w:t>
      </w:r>
      <w:proofErr w:type="spellEnd"/>
      <w:r w:rsidRPr="005E2225">
        <w:rPr>
          <w:rFonts w:eastAsia="Calibri" w:cs="Times New Roman"/>
          <w:szCs w:val="24"/>
        </w:rPr>
        <w:t xml:space="preserve"> и </w:t>
      </w:r>
      <w:proofErr w:type="spellStart"/>
      <w:r w:rsidRPr="005E2225">
        <w:rPr>
          <w:rFonts w:eastAsia="Calibri" w:cs="Times New Roman"/>
          <w:szCs w:val="24"/>
        </w:rPr>
        <w:t>системи</w:t>
      </w:r>
      <w:proofErr w:type="spellEnd"/>
      <w:r w:rsidRPr="005E2225">
        <w:rPr>
          <w:rFonts w:eastAsia="Calibri" w:cs="Times New Roman"/>
          <w:szCs w:val="24"/>
        </w:rPr>
        <w:t>,</w:t>
      </w:r>
    </w:p>
    <w:p w:rsidR="005E2225" w:rsidRPr="005E2225" w:rsidRDefault="005E2225" w:rsidP="002F573B">
      <w:pPr>
        <w:spacing w:after="0" w:line="240" w:lineRule="auto"/>
        <w:jc w:val="left"/>
        <w:rPr>
          <w:rFonts w:eastAsia="Calibri" w:cs="Times New Roman"/>
          <w:color w:val="000000"/>
          <w:szCs w:val="24"/>
          <w:lang w:val="sr-Cyrl-RS"/>
        </w:rPr>
      </w:pPr>
      <w:r w:rsidRPr="005E2225">
        <w:rPr>
          <w:rFonts w:eastAsia="Calibri" w:cs="Times New Roman"/>
          <w:color w:val="000000"/>
          <w:szCs w:val="24"/>
          <w:lang w:val="sr-Cyrl-RS"/>
        </w:rPr>
        <w:t xml:space="preserve">тако да Вас молимо да преиспитате и извршите </w:t>
      </w:r>
      <w:r w:rsidRPr="005E2225">
        <w:rPr>
          <w:rFonts w:eastAsia="Calibri" w:cs="Times New Roman"/>
          <w:b/>
          <w:bCs/>
          <w:color w:val="000000"/>
          <w:szCs w:val="24"/>
          <w:lang w:val="sr-Cyrl-RS"/>
        </w:rPr>
        <w:t>измену и допуну</w:t>
      </w:r>
      <w:r w:rsidRPr="005E2225">
        <w:rPr>
          <w:rFonts w:eastAsia="Calibri" w:cs="Times New Roman"/>
          <w:color w:val="000000"/>
          <w:szCs w:val="24"/>
          <w:lang w:val="sr-Cyrl-RS"/>
        </w:rPr>
        <w:t xml:space="preserve"> тражених лиценци.</w:t>
      </w:r>
    </w:p>
    <w:p w:rsidR="005E2225" w:rsidRPr="005E2225" w:rsidRDefault="005E2225" w:rsidP="002F573B">
      <w:pPr>
        <w:spacing w:after="0" w:line="240" w:lineRule="auto"/>
        <w:jc w:val="left"/>
        <w:rPr>
          <w:rFonts w:eastAsia="Calibri" w:cs="Times New Roman"/>
          <w:color w:val="000000"/>
          <w:szCs w:val="24"/>
          <w:lang w:val="sr-Cyrl-RS"/>
        </w:rPr>
      </w:pPr>
    </w:p>
    <w:p w:rsidR="005E2225" w:rsidRPr="005A7C18" w:rsidRDefault="005E2225" w:rsidP="003B4AC6">
      <w:pPr>
        <w:spacing w:after="0" w:line="240" w:lineRule="atLeast"/>
        <w:ind w:firstLine="720"/>
        <w:rPr>
          <w:rFonts w:cs="Times New Roman"/>
          <w:szCs w:val="24"/>
          <w:lang w:val="sr-Cyrl-RS"/>
        </w:rPr>
      </w:pPr>
    </w:p>
    <w:p w:rsidR="005A7C18" w:rsidRPr="007F79EC" w:rsidRDefault="005A7C18" w:rsidP="002F573B">
      <w:pPr>
        <w:spacing w:after="0"/>
        <w:ind w:firstLine="720"/>
        <w:rPr>
          <w:rFonts w:cs="Times New Roman"/>
          <w:b/>
          <w:szCs w:val="24"/>
          <w:lang w:val="sr-Cyrl-RS"/>
        </w:rPr>
      </w:pPr>
      <w:r w:rsidRPr="007F79EC">
        <w:rPr>
          <w:rFonts w:cs="Times New Roman"/>
          <w:b/>
          <w:szCs w:val="24"/>
          <w:lang w:val="sr-Cyrl-RS"/>
        </w:rPr>
        <w:t>ОДГОВОР БРОЈ 7:</w:t>
      </w:r>
    </w:p>
    <w:p w:rsidR="00F73CD6" w:rsidRPr="00F73CD6" w:rsidRDefault="00F73CD6" w:rsidP="002F573B">
      <w:pPr>
        <w:spacing w:after="0"/>
        <w:ind w:firstLine="720"/>
        <w:rPr>
          <w:rFonts w:cs="Times New Roman"/>
          <w:szCs w:val="24"/>
          <w:lang w:val="sr-Cyrl-RS"/>
        </w:rPr>
      </w:pPr>
      <w:r w:rsidRPr="00F73CD6">
        <w:rPr>
          <w:rFonts w:cs="Times New Roman"/>
          <w:szCs w:val="24"/>
          <w:lang w:val="sr-Cyrl-RS"/>
        </w:rPr>
        <w:t xml:space="preserve">У погледу питања које се односи на лиценцу 351 одговор је дат кроз измену </w:t>
      </w:r>
      <w:r w:rsidR="007F79EC">
        <w:rPr>
          <w:rFonts w:cs="Times New Roman"/>
          <w:szCs w:val="24"/>
          <w:lang w:val="sr-Latn-RS"/>
        </w:rPr>
        <w:t xml:space="preserve">1 </w:t>
      </w:r>
      <w:r w:rsidRPr="00F73CD6">
        <w:rPr>
          <w:rFonts w:cs="Times New Roman"/>
          <w:szCs w:val="24"/>
          <w:lang w:val="sr-Cyrl-RS"/>
        </w:rPr>
        <w:t>конкурсне документације.</w:t>
      </w:r>
    </w:p>
    <w:p w:rsidR="00F73CD6" w:rsidRPr="00F73CD6" w:rsidRDefault="00F73CD6" w:rsidP="002F573B">
      <w:pPr>
        <w:spacing w:after="0"/>
        <w:ind w:firstLine="720"/>
        <w:rPr>
          <w:rFonts w:cs="Times New Roman"/>
          <w:szCs w:val="24"/>
          <w:lang w:val="sr-Cyrl-RS"/>
        </w:rPr>
      </w:pPr>
      <w:r w:rsidRPr="00F73CD6">
        <w:rPr>
          <w:rFonts w:cs="Times New Roman"/>
          <w:szCs w:val="24"/>
          <w:lang w:val="sr-Cyrl-RS"/>
        </w:rPr>
        <w:t xml:space="preserve">У погледу питања који се односи на лиценце 352 и 353 – Наручилац је мишљења да обавезни услови у погледу кадровског капацитета и врсте лиценци за јавну набавку за избор стручног надзора не треба да буду </w:t>
      </w:r>
      <w:proofErr w:type="spellStart"/>
      <w:r w:rsidRPr="00F73CD6">
        <w:rPr>
          <w:rFonts w:cs="Times New Roman"/>
          <w:szCs w:val="24"/>
          <w:lang w:val="sr-Cyrl-RS"/>
        </w:rPr>
        <w:t>строжији</w:t>
      </w:r>
      <w:proofErr w:type="spellEnd"/>
      <w:r w:rsidRPr="00F73CD6">
        <w:rPr>
          <w:rFonts w:cs="Times New Roman"/>
          <w:szCs w:val="24"/>
          <w:lang w:val="sr-Cyrl-RS"/>
        </w:rPr>
        <w:t xml:space="preserve"> од обавезних услова у погледу кадровског капацитета за јавну набавку за избор извођача радова</w:t>
      </w:r>
    </w:p>
    <w:p w:rsidR="005E2225" w:rsidRPr="005A7C18" w:rsidRDefault="00F73CD6" w:rsidP="002F573B">
      <w:pPr>
        <w:spacing w:after="0"/>
        <w:ind w:firstLine="720"/>
        <w:rPr>
          <w:rFonts w:cs="Times New Roman"/>
          <w:szCs w:val="24"/>
          <w:lang w:val="sr-Cyrl-RS"/>
        </w:rPr>
      </w:pPr>
      <w:r w:rsidRPr="00F73CD6">
        <w:rPr>
          <w:rFonts w:cs="Times New Roman"/>
          <w:szCs w:val="24"/>
          <w:lang w:val="sr-Cyrl-RS"/>
        </w:rPr>
        <w:t>Како ове лиценце нису тражене као обавезан услов у јавној набавци за избор извођача радова, Наручилац их није поставио као обавеза</w:t>
      </w:r>
      <w:r w:rsidR="008A64E9">
        <w:rPr>
          <w:rFonts w:cs="Times New Roman"/>
          <w:szCs w:val="24"/>
          <w:lang w:val="sr-Cyrl-RS"/>
        </w:rPr>
        <w:t xml:space="preserve">н услов у овој јавној набавци. </w:t>
      </w:r>
    </w:p>
    <w:p w:rsidR="007F79EC" w:rsidRDefault="007F79EC" w:rsidP="002F573B">
      <w:pPr>
        <w:spacing w:after="0" w:line="240" w:lineRule="atLeast"/>
        <w:ind w:firstLine="720"/>
        <w:rPr>
          <w:rFonts w:cs="Times New Roman"/>
          <w:szCs w:val="24"/>
          <w:lang w:val="sr-Cyrl-RS"/>
        </w:rPr>
      </w:pPr>
    </w:p>
    <w:p w:rsidR="002F573B" w:rsidRDefault="002F573B" w:rsidP="003B4AC6">
      <w:pPr>
        <w:spacing w:after="0" w:line="240" w:lineRule="atLeast"/>
        <w:ind w:firstLine="720"/>
        <w:rPr>
          <w:rFonts w:cs="Times New Roman"/>
          <w:szCs w:val="24"/>
          <w:lang w:val="sr-Cyrl-RS"/>
        </w:rPr>
      </w:pPr>
    </w:p>
    <w:p w:rsidR="00B774A3" w:rsidRPr="005A7C18" w:rsidRDefault="00B774A3" w:rsidP="003B4AC6">
      <w:pPr>
        <w:spacing w:after="0" w:line="240" w:lineRule="atLeast"/>
        <w:ind w:firstLine="720"/>
        <w:rPr>
          <w:rFonts w:cs="Times New Roman"/>
          <w:szCs w:val="24"/>
          <w:lang w:val="sr-Cyrl-RS"/>
        </w:rPr>
      </w:pPr>
      <w:r w:rsidRPr="005A7C18">
        <w:rPr>
          <w:rFonts w:cs="Times New Roman"/>
          <w:szCs w:val="24"/>
          <w:lang w:val="sr-Cyrl-RS"/>
        </w:rPr>
        <w:t>Наручилац је извршио Измену</w:t>
      </w:r>
      <w:r w:rsidR="007F79EC">
        <w:rPr>
          <w:rFonts w:cs="Times New Roman"/>
          <w:szCs w:val="24"/>
          <w:lang w:val="sr-Latn-RS"/>
        </w:rPr>
        <w:t xml:space="preserve"> 1</w:t>
      </w:r>
      <w:r w:rsidR="007F79EC">
        <w:rPr>
          <w:rFonts w:cs="Times New Roman"/>
          <w:szCs w:val="24"/>
          <w:lang w:val="sr-Cyrl-RS"/>
        </w:rPr>
        <w:t xml:space="preserve"> Конкурсне </w:t>
      </w:r>
      <w:proofErr w:type="spellStart"/>
      <w:r w:rsidR="007F79EC">
        <w:rPr>
          <w:rFonts w:cs="Times New Roman"/>
          <w:szCs w:val="24"/>
          <w:lang w:val="sr-Cyrl-RS"/>
        </w:rPr>
        <w:t>документациј</w:t>
      </w:r>
      <w:proofErr w:type="spellEnd"/>
      <w:r w:rsidR="007F79EC">
        <w:rPr>
          <w:rFonts w:cs="Times New Roman"/>
          <w:szCs w:val="24"/>
          <w:lang w:val="sr-Cyrl-RS"/>
        </w:rPr>
        <w:t xml:space="preserve"> и </w:t>
      </w:r>
      <w:r w:rsidR="003B4AC6" w:rsidRPr="005A7C18">
        <w:rPr>
          <w:rFonts w:cs="Times New Roman"/>
          <w:szCs w:val="24"/>
          <w:lang w:val="sr-Cyrl-RS"/>
        </w:rPr>
        <w:t xml:space="preserve"> </w:t>
      </w:r>
      <w:r w:rsidR="007F79EC">
        <w:rPr>
          <w:rFonts w:cs="Times New Roman"/>
          <w:szCs w:val="24"/>
          <w:lang w:val="sr-Cyrl-RS"/>
        </w:rPr>
        <w:t>све измене  означене су</w:t>
      </w:r>
      <w:r w:rsidR="003B4AC6" w:rsidRPr="005A7C18">
        <w:rPr>
          <w:rFonts w:cs="Times New Roman"/>
          <w:szCs w:val="24"/>
          <w:lang w:val="sr-Cyrl-RS"/>
        </w:rPr>
        <w:t xml:space="preserve"> </w:t>
      </w:r>
      <w:r w:rsidR="00160E56" w:rsidRPr="005A7C18">
        <w:rPr>
          <w:rFonts w:cs="Times New Roman"/>
          <w:szCs w:val="24"/>
          <w:lang w:val="sr-Cyrl-RS"/>
        </w:rPr>
        <w:t xml:space="preserve">црвеном бојом. </w:t>
      </w:r>
    </w:p>
    <w:p w:rsidR="007F79EC" w:rsidRDefault="007F79EC" w:rsidP="003B4AC6">
      <w:pPr>
        <w:spacing w:after="0" w:line="240" w:lineRule="atLeast"/>
        <w:ind w:firstLine="720"/>
        <w:rPr>
          <w:rFonts w:cs="Times New Roman"/>
          <w:szCs w:val="24"/>
          <w:lang w:val="sr-Cyrl-RS"/>
        </w:rPr>
      </w:pPr>
    </w:p>
    <w:p w:rsidR="002B5EC5" w:rsidRPr="002B5EC5" w:rsidRDefault="00160E56" w:rsidP="002B5EC5">
      <w:pPr>
        <w:tabs>
          <w:tab w:val="left" w:pos="284"/>
        </w:tabs>
        <w:rPr>
          <w:rFonts w:cs="Times New Roman"/>
          <w:kern w:val="16"/>
          <w:szCs w:val="24"/>
          <w:lang w:val="sr-Cyrl-RS"/>
        </w:rPr>
      </w:pPr>
      <w:r w:rsidRPr="005A7C18">
        <w:rPr>
          <w:rFonts w:cs="Times New Roman"/>
          <w:szCs w:val="24"/>
          <w:lang w:val="sr-Cyrl-RS"/>
        </w:rPr>
        <w:t xml:space="preserve">Измене Конкурсне документације постављају се на Порталу јавних набавки и интернет страници Наручиоца </w:t>
      </w:r>
      <w:hyperlink r:id="rId8" w:history="1">
        <w:r w:rsidRPr="005A7C18">
          <w:rPr>
            <w:rStyle w:val="Hyperlink"/>
            <w:rFonts w:cs="Times New Roman"/>
            <w:szCs w:val="24"/>
          </w:rPr>
          <w:t>www.mtt.gov.rs</w:t>
        </w:r>
      </w:hyperlink>
      <w:r w:rsidRPr="005A7C18">
        <w:rPr>
          <w:rFonts w:cs="Times New Roman"/>
          <w:szCs w:val="24"/>
          <w:lang w:val="sr-Cyrl-RS"/>
        </w:rPr>
        <w:t xml:space="preserve"> .</w:t>
      </w:r>
      <w:r w:rsidR="002B5EC5" w:rsidRPr="002B5EC5">
        <w:rPr>
          <w:rFonts w:cs="Times New Roman"/>
          <w:kern w:val="16"/>
          <w:szCs w:val="24"/>
          <w:lang w:val="sr-Cyrl-RS"/>
        </w:rPr>
        <w:t xml:space="preserve"> </w:t>
      </w:r>
      <w:r w:rsidR="002B5EC5" w:rsidRPr="002B5EC5">
        <w:rPr>
          <w:rFonts w:cs="Times New Roman"/>
          <w:kern w:val="16"/>
          <w:szCs w:val="24"/>
          <w:lang w:val="sr-Cyrl-RS"/>
        </w:rPr>
        <w:t xml:space="preserve">и чине саставни део Конкурсне документације. </w:t>
      </w:r>
    </w:p>
    <w:p w:rsidR="002B5EC5" w:rsidRPr="002B5EC5" w:rsidRDefault="002B5EC5" w:rsidP="002B5EC5">
      <w:pPr>
        <w:spacing w:after="0" w:line="240" w:lineRule="auto"/>
        <w:rPr>
          <w:rFonts w:cs="Times New Roman"/>
          <w:kern w:val="16"/>
          <w:szCs w:val="24"/>
          <w:lang w:val="sr-Cyrl-RS"/>
        </w:rPr>
      </w:pPr>
    </w:p>
    <w:p w:rsidR="002B5EC5" w:rsidRPr="002B5EC5" w:rsidRDefault="002B5EC5" w:rsidP="002B5EC5">
      <w:pPr>
        <w:spacing w:after="0" w:line="240" w:lineRule="auto"/>
        <w:rPr>
          <w:rFonts w:cs="Times New Roman"/>
          <w:b/>
          <w:kern w:val="16"/>
          <w:szCs w:val="24"/>
          <w:u w:val="single"/>
          <w:lang w:val="sr-Cyrl-RS"/>
        </w:rPr>
      </w:pPr>
      <w:r w:rsidRPr="002B5EC5">
        <w:rPr>
          <w:rFonts w:cs="Times New Roman"/>
          <w:kern w:val="16"/>
          <w:szCs w:val="24"/>
          <w:lang w:val="sr-Cyrl-RS"/>
        </w:rPr>
        <w:t>Због насталих измена и допуна Конкурсне документације</w:t>
      </w:r>
      <w:r w:rsidRPr="002B5EC5">
        <w:rPr>
          <w:rFonts w:cs="Times New Roman"/>
          <w:b/>
          <w:kern w:val="16"/>
          <w:szCs w:val="24"/>
          <w:lang w:val="sr-Cyrl-RS"/>
        </w:rPr>
        <w:t xml:space="preserve">, </w:t>
      </w:r>
      <w:r w:rsidRPr="002B5EC5">
        <w:rPr>
          <w:rFonts w:cs="Times New Roman"/>
          <w:b/>
          <w:kern w:val="16"/>
          <w:szCs w:val="24"/>
          <w:u w:val="single"/>
          <w:lang w:val="sr-Cyrl-RS"/>
        </w:rPr>
        <w:t>Наручилац продужава рок</w:t>
      </w:r>
      <w:r w:rsidRPr="002B5EC5">
        <w:rPr>
          <w:rFonts w:cs="Times New Roman"/>
          <w:b/>
          <w:kern w:val="16"/>
          <w:szCs w:val="24"/>
          <w:lang w:val="sr-Cyrl-RS"/>
        </w:rPr>
        <w:t xml:space="preserve"> за доставу понуда </w:t>
      </w:r>
      <w:r>
        <w:rPr>
          <w:rFonts w:cs="Times New Roman"/>
          <w:b/>
          <w:kern w:val="16"/>
          <w:szCs w:val="24"/>
          <w:u w:val="single"/>
          <w:lang w:val="sr-Cyrl-RS"/>
        </w:rPr>
        <w:t>до 15.04</w:t>
      </w:r>
      <w:r w:rsidRPr="002B5EC5">
        <w:rPr>
          <w:rFonts w:cs="Times New Roman"/>
          <w:b/>
          <w:kern w:val="16"/>
          <w:szCs w:val="24"/>
          <w:u w:val="single"/>
          <w:lang w:val="sr-Cyrl-RS"/>
        </w:rPr>
        <w:t>.2019. године до 10.00 часова.</w:t>
      </w:r>
    </w:p>
    <w:p w:rsidR="002B5EC5" w:rsidRPr="002B5EC5" w:rsidRDefault="002B5EC5" w:rsidP="002B5EC5">
      <w:pPr>
        <w:spacing w:after="0" w:line="240" w:lineRule="auto"/>
        <w:rPr>
          <w:rFonts w:cs="Times New Roman"/>
          <w:b/>
          <w:szCs w:val="24"/>
          <w:u w:val="single"/>
        </w:rPr>
      </w:pPr>
    </w:p>
    <w:p w:rsidR="002B5EC5" w:rsidRPr="002B5EC5" w:rsidRDefault="002B5EC5" w:rsidP="002B5EC5">
      <w:pPr>
        <w:spacing w:after="0" w:line="240" w:lineRule="auto"/>
        <w:rPr>
          <w:rFonts w:cs="Times New Roman"/>
          <w:szCs w:val="24"/>
          <w:lang w:val="sr-Cyrl-RS"/>
        </w:rPr>
      </w:pPr>
      <w:proofErr w:type="spellStart"/>
      <w:r w:rsidRPr="002B5EC5">
        <w:rPr>
          <w:rFonts w:cs="Times New Roman"/>
          <w:b/>
          <w:szCs w:val="24"/>
          <w:u w:val="single"/>
        </w:rPr>
        <w:t>Отварање</w:t>
      </w:r>
      <w:proofErr w:type="spellEnd"/>
      <w:r w:rsidRPr="002B5EC5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2B5EC5">
        <w:rPr>
          <w:rFonts w:cs="Times New Roman"/>
          <w:b/>
          <w:szCs w:val="24"/>
          <w:u w:val="single"/>
        </w:rPr>
        <w:t>понуда</w:t>
      </w:r>
      <w:proofErr w:type="spellEnd"/>
      <w:r w:rsidRPr="002B5EC5">
        <w:rPr>
          <w:rFonts w:cs="Times New Roman"/>
          <w:szCs w:val="24"/>
          <w:lang w:val="sr-Cyrl-RS"/>
        </w:rPr>
        <w:t xml:space="preserve"> </w:t>
      </w:r>
      <w:proofErr w:type="spellStart"/>
      <w:r w:rsidRPr="002B5EC5">
        <w:rPr>
          <w:rFonts w:cs="Times New Roman"/>
          <w:szCs w:val="24"/>
        </w:rPr>
        <w:t>одржаће</w:t>
      </w:r>
      <w:proofErr w:type="spellEnd"/>
      <w:r w:rsidRPr="002B5EC5">
        <w:rPr>
          <w:rFonts w:cs="Times New Roman"/>
          <w:szCs w:val="24"/>
        </w:rPr>
        <w:t xml:space="preserve"> </w:t>
      </w:r>
      <w:proofErr w:type="spellStart"/>
      <w:r w:rsidRPr="002B5EC5">
        <w:rPr>
          <w:rFonts w:cs="Times New Roman"/>
          <w:szCs w:val="24"/>
        </w:rPr>
        <w:t>се</w:t>
      </w:r>
      <w:proofErr w:type="spellEnd"/>
      <w:r w:rsidRPr="002B5EC5">
        <w:rPr>
          <w:rFonts w:cs="Times New Roman"/>
          <w:szCs w:val="24"/>
        </w:rPr>
        <w:t xml:space="preserve"> </w:t>
      </w:r>
      <w:proofErr w:type="spellStart"/>
      <w:r w:rsidRPr="002B5EC5">
        <w:rPr>
          <w:rFonts w:cs="Times New Roman"/>
          <w:b/>
          <w:szCs w:val="24"/>
          <w:u w:val="single"/>
        </w:rPr>
        <w:t>истога</w:t>
      </w:r>
      <w:proofErr w:type="spellEnd"/>
      <w:r w:rsidRPr="002B5EC5">
        <w:rPr>
          <w:rFonts w:cs="Times New Roman"/>
          <w:b/>
          <w:szCs w:val="24"/>
          <w:u w:val="single"/>
        </w:rPr>
        <w:t xml:space="preserve"> </w:t>
      </w:r>
      <w:proofErr w:type="spellStart"/>
      <w:r w:rsidRPr="002B5EC5">
        <w:rPr>
          <w:rFonts w:cs="Times New Roman"/>
          <w:b/>
          <w:szCs w:val="24"/>
          <w:u w:val="single"/>
        </w:rPr>
        <w:t>дана</w:t>
      </w:r>
      <w:proofErr w:type="spellEnd"/>
      <w:r w:rsidRPr="002B5EC5">
        <w:rPr>
          <w:rFonts w:cs="Times New Roman"/>
          <w:szCs w:val="24"/>
        </w:rPr>
        <w:t xml:space="preserve"> </w:t>
      </w:r>
      <w:proofErr w:type="spellStart"/>
      <w:r w:rsidRPr="002B5EC5">
        <w:rPr>
          <w:rFonts w:cs="Times New Roman"/>
          <w:szCs w:val="24"/>
        </w:rPr>
        <w:t>по</w:t>
      </w:r>
      <w:proofErr w:type="spellEnd"/>
      <w:r w:rsidRPr="002B5EC5">
        <w:rPr>
          <w:rFonts w:cs="Times New Roman"/>
          <w:szCs w:val="24"/>
        </w:rPr>
        <w:t xml:space="preserve"> </w:t>
      </w:r>
      <w:proofErr w:type="spellStart"/>
      <w:r w:rsidRPr="002B5EC5">
        <w:rPr>
          <w:rFonts w:cs="Times New Roman"/>
          <w:szCs w:val="24"/>
        </w:rPr>
        <w:t>истеку</w:t>
      </w:r>
      <w:proofErr w:type="spellEnd"/>
      <w:r w:rsidRPr="002B5EC5">
        <w:rPr>
          <w:rFonts w:cs="Times New Roman"/>
          <w:szCs w:val="24"/>
        </w:rPr>
        <w:t xml:space="preserve"> </w:t>
      </w:r>
      <w:proofErr w:type="spellStart"/>
      <w:r w:rsidRPr="002B5EC5">
        <w:rPr>
          <w:rFonts w:cs="Times New Roman"/>
          <w:szCs w:val="24"/>
        </w:rPr>
        <w:t>рока</w:t>
      </w:r>
      <w:proofErr w:type="spellEnd"/>
      <w:r w:rsidRPr="002B5EC5">
        <w:rPr>
          <w:rFonts w:cs="Times New Roman"/>
          <w:szCs w:val="24"/>
        </w:rPr>
        <w:t xml:space="preserve"> </w:t>
      </w:r>
      <w:proofErr w:type="spellStart"/>
      <w:r w:rsidRPr="002B5EC5">
        <w:rPr>
          <w:rFonts w:cs="Times New Roman"/>
          <w:szCs w:val="24"/>
        </w:rPr>
        <w:t>за</w:t>
      </w:r>
      <w:proofErr w:type="spellEnd"/>
      <w:r w:rsidRPr="002B5EC5">
        <w:rPr>
          <w:rFonts w:cs="Times New Roman"/>
          <w:szCs w:val="24"/>
        </w:rPr>
        <w:t xml:space="preserve"> </w:t>
      </w:r>
      <w:proofErr w:type="spellStart"/>
      <w:r w:rsidRPr="002B5EC5">
        <w:rPr>
          <w:rFonts w:cs="Times New Roman"/>
          <w:szCs w:val="24"/>
        </w:rPr>
        <w:t>подношење</w:t>
      </w:r>
      <w:proofErr w:type="spellEnd"/>
      <w:r w:rsidRPr="002B5EC5">
        <w:rPr>
          <w:rFonts w:cs="Times New Roman"/>
          <w:szCs w:val="24"/>
        </w:rPr>
        <w:t xml:space="preserve"> </w:t>
      </w:r>
      <w:proofErr w:type="spellStart"/>
      <w:r w:rsidRPr="002B5EC5">
        <w:rPr>
          <w:rFonts w:cs="Times New Roman"/>
          <w:szCs w:val="24"/>
        </w:rPr>
        <w:t>понуда</w:t>
      </w:r>
      <w:proofErr w:type="spellEnd"/>
      <w:r w:rsidRPr="002B5EC5">
        <w:rPr>
          <w:rFonts w:cs="Times New Roman"/>
          <w:szCs w:val="24"/>
        </w:rPr>
        <w:t xml:space="preserve">, у </w:t>
      </w:r>
      <w:r w:rsidRPr="002B5EC5">
        <w:rPr>
          <w:rFonts w:cs="Times New Roman"/>
          <w:b/>
          <w:sz w:val="28"/>
          <w:szCs w:val="28"/>
        </w:rPr>
        <w:t>11:00</w:t>
      </w:r>
      <w:r w:rsidRPr="002B5EC5">
        <w:rPr>
          <w:rFonts w:cs="Times New Roman"/>
          <w:szCs w:val="24"/>
        </w:rPr>
        <w:t xml:space="preserve"> </w:t>
      </w:r>
      <w:proofErr w:type="spellStart"/>
      <w:r w:rsidRPr="002B5EC5">
        <w:rPr>
          <w:rFonts w:cs="Times New Roman"/>
          <w:szCs w:val="24"/>
        </w:rPr>
        <w:t>часова</w:t>
      </w:r>
      <w:proofErr w:type="spellEnd"/>
      <w:r w:rsidRPr="002B5EC5">
        <w:rPr>
          <w:rFonts w:cs="Times New Roman"/>
          <w:szCs w:val="24"/>
        </w:rPr>
        <w:t xml:space="preserve"> у </w:t>
      </w:r>
      <w:proofErr w:type="spellStart"/>
      <w:r w:rsidRPr="002B5EC5">
        <w:rPr>
          <w:rFonts w:cs="Times New Roman"/>
          <w:szCs w:val="24"/>
        </w:rPr>
        <w:t>просторијама</w:t>
      </w:r>
      <w:proofErr w:type="spellEnd"/>
      <w:r w:rsidRPr="002B5EC5">
        <w:rPr>
          <w:rFonts w:cs="Times New Roman"/>
          <w:szCs w:val="24"/>
        </w:rPr>
        <w:t xml:space="preserve"> </w:t>
      </w:r>
      <w:proofErr w:type="spellStart"/>
      <w:r w:rsidRPr="002B5EC5">
        <w:rPr>
          <w:rFonts w:cs="Times New Roman"/>
          <w:szCs w:val="24"/>
        </w:rPr>
        <w:t>Наручиоца</w:t>
      </w:r>
      <w:proofErr w:type="spellEnd"/>
      <w:r w:rsidRPr="002B5EC5">
        <w:rPr>
          <w:rFonts w:cs="Times New Roman"/>
          <w:szCs w:val="24"/>
        </w:rPr>
        <w:t xml:space="preserve">, </w:t>
      </w:r>
      <w:proofErr w:type="spellStart"/>
      <w:r w:rsidRPr="002B5EC5">
        <w:rPr>
          <w:rFonts w:cs="Times New Roman"/>
          <w:szCs w:val="24"/>
        </w:rPr>
        <w:t>Немањина</w:t>
      </w:r>
      <w:proofErr w:type="spellEnd"/>
      <w:r w:rsidRPr="002B5EC5">
        <w:rPr>
          <w:rFonts w:cs="Times New Roman"/>
          <w:szCs w:val="24"/>
        </w:rPr>
        <w:t xml:space="preserve"> 22-26, 10 </w:t>
      </w:r>
      <w:proofErr w:type="spellStart"/>
      <w:r w:rsidRPr="002B5EC5">
        <w:rPr>
          <w:rFonts w:cs="Times New Roman"/>
          <w:szCs w:val="24"/>
        </w:rPr>
        <w:t>спрат</w:t>
      </w:r>
      <w:proofErr w:type="spellEnd"/>
      <w:r w:rsidRPr="002B5EC5">
        <w:rPr>
          <w:rFonts w:cs="Times New Roman"/>
          <w:szCs w:val="24"/>
        </w:rPr>
        <w:t xml:space="preserve">, </w:t>
      </w:r>
      <w:proofErr w:type="spellStart"/>
      <w:r w:rsidRPr="002B5EC5">
        <w:rPr>
          <w:rFonts w:cs="Times New Roman"/>
          <w:szCs w:val="24"/>
        </w:rPr>
        <w:t>канцеларија</w:t>
      </w:r>
      <w:proofErr w:type="spellEnd"/>
      <w:r w:rsidRPr="002B5EC5">
        <w:rPr>
          <w:rFonts w:cs="Times New Roman"/>
          <w:szCs w:val="24"/>
        </w:rPr>
        <w:t xml:space="preserve"> </w:t>
      </w:r>
      <w:proofErr w:type="spellStart"/>
      <w:r w:rsidRPr="002B5EC5">
        <w:rPr>
          <w:rFonts w:cs="Times New Roman"/>
          <w:szCs w:val="24"/>
        </w:rPr>
        <w:t>број</w:t>
      </w:r>
      <w:proofErr w:type="spellEnd"/>
      <w:r w:rsidRPr="002B5EC5">
        <w:rPr>
          <w:rFonts w:cs="Times New Roman"/>
          <w:szCs w:val="24"/>
        </w:rPr>
        <w:t xml:space="preserve"> 30. </w:t>
      </w:r>
      <w:proofErr w:type="spellStart"/>
      <w:r w:rsidRPr="002B5EC5">
        <w:rPr>
          <w:rFonts w:cs="Times New Roman"/>
          <w:szCs w:val="24"/>
        </w:rPr>
        <w:t>Отварање</w:t>
      </w:r>
      <w:proofErr w:type="spellEnd"/>
      <w:r w:rsidRPr="002B5EC5">
        <w:rPr>
          <w:rFonts w:cs="Times New Roman"/>
          <w:szCs w:val="24"/>
        </w:rPr>
        <w:t xml:space="preserve"> </w:t>
      </w:r>
      <w:proofErr w:type="spellStart"/>
      <w:r w:rsidRPr="002B5EC5">
        <w:rPr>
          <w:rFonts w:cs="Times New Roman"/>
          <w:szCs w:val="24"/>
        </w:rPr>
        <w:t>понуда</w:t>
      </w:r>
      <w:proofErr w:type="spellEnd"/>
      <w:r w:rsidRPr="002B5EC5">
        <w:rPr>
          <w:rFonts w:cs="Times New Roman"/>
          <w:szCs w:val="24"/>
        </w:rPr>
        <w:t xml:space="preserve"> </w:t>
      </w:r>
      <w:proofErr w:type="spellStart"/>
      <w:r w:rsidRPr="002B5EC5">
        <w:rPr>
          <w:rFonts w:cs="Times New Roman"/>
          <w:szCs w:val="24"/>
        </w:rPr>
        <w:t>је</w:t>
      </w:r>
      <w:proofErr w:type="spellEnd"/>
      <w:r w:rsidRPr="002B5EC5">
        <w:rPr>
          <w:rFonts w:cs="Times New Roman"/>
          <w:szCs w:val="24"/>
        </w:rPr>
        <w:t xml:space="preserve"> </w:t>
      </w:r>
      <w:proofErr w:type="spellStart"/>
      <w:r w:rsidRPr="002B5EC5">
        <w:rPr>
          <w:rFonts w:cs="Times New Roman"/>
          <w:szCs w:val="24"/>
        </w:rPr>
        <w:t>јавно</w:t>
      </w:r>
      <w:proofErr w:type="spellEnd"/>
      <w:r w:rsidRPr="002B5EC5">
        <w:rPr>
          <w:rFonts w:cs="Times New Roman"/>
          <w:szCs w:val="24"/>
        </w:rPr>
        <w:t>.</w:t>
      </w:r>
    </w:p>
    <w:p w:rsidR="00160E56" w:rsidRPr="005A7C18" w:rsidRDefault="00160E56" w:rsidP="003B4AC6">
      <w:pPr>
        <w:spacing w:after="0" w:line="240" w:lineRule="atLeast"/>
        <w:ind w:firstLine="720"/>
        <w:rPr>
          <w:rFonts w:cs="Times New Roman"/>
          <w:szCs w:val="24"/>
          <w:lang w:val="sr-Cyrl-RS"/>
        </w:rPr>
      </w:pPr>
    </w:p>
    <w:p w:rsidR="00346819" w:rsidRPr="005A7C18" w:rsidRDefault="00346819" w:rsidP="003B4AC6">
      <w:pPr>
        <w:spacing w:after="0" w:line="240" w:lineRule="atLeast"/>
        <w:ind w:firstLine="720"/>
        <w:rPr>
          <w:rFonts w:cs="Times New Roman"/>
          <w:szCs w:val="24"/>
          <w:lang w:val="sr-Cyrl-RS"/>
        </w:rPr>
      </w:pPr>
    </w:p>
    <w:p w:rsidR="00927A42" w:rsidRDefault="00927A42" w:rsidP="00927A42">
      <w:pPr>
        <w:ind w:firstLine="720"/>
        <w:jc w:val="right"/>
        <w:rPr>
          <w:rFonts w:cs="Times New Roman"/>
          <w:szCs w:val="24"/>
          <w:lang w:val="sr-Cyrl-RS"/>
        </w:rPr>
      </w:pPr>
    </w:p>
    <w:p w:rsidR="007F79EC" w:rsidRDefault="007F79EC" w:rsidP="00927A42">
      <w:pPr>
        <w:ind w:firstLine="720"/>
        <w:jc w:val="right"/>
        <w:rPr>
          <w:rFonts w:cs="Times New Roman"/>
          <w:szCs w:val="24"/>
          <w:lang w:val="sr-Cyrl-RS"/>
        </w:rPr>
      </w:pPr>
    </w:p>
    <w:p w:rsidR="007F79EC" w:rsidRPr="005A7C18" w:rsidRDefault="007F79EC" w:rsidP="00927A42">
      <w:pPr>
        <w:ind w:firstLine="720"/>
        <w:jc w:val="right"/>
        <w:rPr>
          <w:rFonts w:cs="Times New Roman"/>
          <w:szCs w:val="24"/>
          <w:lang w:val="sr-Cyrl-RS"/>
        </w:rPr>
      </w:pPr>
    </w:p>
    <w:p w:rsidR="00927A42" w:rsidRPr="00927A42" w:rsidRDefault="00927A42" w:rsidP="00927A42">
      <w:pPr>
        <w:ind w:firstLine="720"/>
        <w:jc w:val="right"/>
        <w:rPr>
          <w:lang w:val="sr-Cyrl-RS"/>
        </w:rPr>
      </w:pPr>
      <w:r>
        <w:rPr>
          <w:lang w:val="sr-Cyrl-RS"/>
        </w:rPr>
        <w:t>КОМИСИЈА НАРУЧИОЦА</w:t>
      </w:r>
    </w:p>
    <w:sectPr w:rsidR="00927A42" w:rsidRPr="00927A42" w:rsidSect="0092467D">
      <w:footerReference w:type="default" r:id="rId9"/>
      <w:pgSz w:w="11907" w:h="16839" w:code="9"/>
      <w:pgMar w:top="1304" w:right="1418" w:bottom="1304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5C9" w:rsidRDefault="001155C9" w:rsidP="00106BC2">
      <w:pPr>
        <w:spacing w:after="0" w:line="240" w:lineRule="auto"/>
      </w:pPr>
      <w:r>
        <w:separator/>
      </w:r>
    </w:p>
  </w:endnote>
  <w:endnote w:type="continuationSeparator" w:id="0">
    <w:p w:rsidR="001155C9" w:rsidRDefault="001155C9" w:rsidP="0010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5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6BC2" w:rsidRDefault="00106B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RS"/>
          </w:rPr>
          <w:t>/4</w:t>
        </w:r>
      </w:p>
    </w:sdtContent>
  </w:sdt>
  <w:p w:rsidR="00106BC2" w:rsidRDefault="00106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5C9" w:rsidRDefault="001155C9" w:rsidP="00106BC2">
      <w:pPr>
        <w:spacing w:after="0" w:line="240" w:lineRule="auto"/>
      </w:pPr>
      <w:r>
        <w:separator/>
      </w:r>
    </w:p>
  </w:footnote>
  <w:footnote w:type="continuationSeparator" w:id="0">
    <w:p w:rsidR="001155C9" w:rsidRDefault="001155C9" w:rsidP="0010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B39B3"/>
    <w:multiLevelType w:val="hybridMultilevel"/>
    <w:tmpl w:val="C3088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31199"/>
    <w:multiLevelType w:val="hybridMultilevel"/>
    <w:tmpl w:val="275C6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65749"/>
    <w:multiLevelType w:val="hybridMultilevel"/>
    <w:tmpl w:val="89ACF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7FF2"/>
    <w:multiLevelType w:val="hybridMultilevel"/>
    <w:tmpl w:val="2A985C4C"/>
    <w:lvl w:ilvl="0" w:tplc="1EC4854C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91E4C"/>
    <w:multiLevelType w:val="hybridMultilevel"/>
    <w:tmpl w:val="06625DEC"/>
    <w:lvl w:ilvl="0" w:tplc="87425C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B8"/>
    <w:rsid w:val="0002729D"/>
    <w:rsid w:val="00106BC2"/>
    <w:rsid w:val="001155C9"/>
    <w:rsid w:val="00160E56"/>
    <w:rsid w:val="00200FA5"/>
    <w:rsid w:val="0021549F"/>
    <w:rsid w:val="002B5EC5"/>
    <w:rsid w:val="002F573B"/>
    <w:rsid w:val="00346819"/>
    <w:rsid w:val="00350F8E"/>
    <w:rsid w:val="003B4AC6"/>
    <w:rsid w:val="00431A9C"/>
    <w:rsid w:val="00447939"/>
    <w:rsid w:val="005272BB"/>
    <w:rsid w:val="005A7C18"/>
    <w:rsid w:val="005E2225"/>
    <w:rsid w:val="006F444B"/>
    <w:rsid w:val="00755F3E"/>
    <w:rsid w:val="007F79EC"/>
    <w:rsid w:val="00813BB5"/>
    <w:rsid w:val="008A64E9"/>
    <w:rsid w:val="009024B8"/>
    <w:rsid w:val="0092467D"/>
    <w:rsid w:val="00927A42"/>
    <w:rsid w:val="00A558C3"/>
    <w:rsid w:val="00B774A3"/>
    <w:rsid w:val="00BB31B5"/>
    <w:rsid w:val="00C547F9"/>
    <w:rsid w:val="00E25DD3"/>
    <w:rsid w:val="00E42F18"/>
    <w:rsid w:val="00E64EF8"/>
    <w:rsid w:val="00E961A6"/>
    <w:rsid w:val="00F73CD6"/>
    <w:rsid w:val="00F8477E"/>
    <w:rsid w:val="00F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4B0E"/>
  <w15:chartTrackingRefBased/>
  <w15:docId w15:val="{040FB896-2AF2-4EB1-BBF5-A537AC8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7D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EF8"/>
    <w:pPr>
      <w:spacing w:before="100" w:beforeAutospacing="1" w:after="100" w:afterAutospacing="1"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64EF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E42F18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2F18"/>
    <w:rPr>
      <w:rFonts w:ascii="Calibri" w:hAnsi="Calibri"/>
      <w:szCs w:val="21"/>
    </w:rPr>
  </w:style>
  <w:style w:type="table" w:styleId="TableGrid">
    <w:name w:val="Table Grid"/>
    <w:basedOn w:val="TableNormal"/>
    <w:uiPriority w:val="39"/>
    <w:rsid w:val="00F8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E5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BC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06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BC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t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Jasmina Blagojevic</cp:lastModifiedBy>
  <cp:revision>10</cp:revision>
  <dcterms:created xsi:type="dcterms:W3CDTF">2019-04-03T10:33:00Z</dcterms:created>
  <dcterms:modified xsi:type="dcterms:W3CDTF">2019-04-04T12:19:00Z</dcterms:modified>
</cp:coreProperties>
</file>